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61" w:after="161" w:line="600" w:lineRule="atLeast"/>
        <w:jc w:val="center"/>
        <w:outlineLvl w:val="0"/>
        <w:rPr>
          <w:rFonts w:ascii="宋体" w:hAnsi="宋体" w:cs="Arial"/>
          <w:color w:val="333333"/>
          <w:kern w:val="36"/>
          <w:sz w:val="36"/>
          <w:szCs w:val="36"/>
        </w:rPr>
      </w:pPr>
      <w:r>
        <w:rPr>
          <w:rFonts w:hint="eastAsia" w:ascii="宋体" w:hAnsi="宋体" w:cs="Arial"/>
          <w:b/>
          <w:bCs/>
          <w:color w:val="333333"/>
          <w:kern w:val="36"/>
          <w:sz w:val="36"/>
          <w:szCs w:val="36"/>
        </w:rPr>
        <w:t xml:space="preserve">第一章 </w:t>
      </w:r>
      <w:r>
        <w:rPr>
          <w:rFonts w:hint="eastAsia" w:ascii="宋体" w:hAnsi="宋体" w:cs="Arial"/>
          <w:b/>
          <w:bCs/>
          <w:color w:val="333333"/>
          <w:kern w:val="36"/>
          <w:sz w:val="36"/>
          <w:szCs w:val="36"/>
          <w:lang w:val="en-US" w:eastAsia="zh-CN"/>
        </w:rPr>
        <w:t xml:space="preserve"> 招标</w:t>
      </w:r>
      <w:r>
        <w:rPr>
          <w:rFonts w:hint="eastAsia" w:ascii="宋体" w:hAnsi="宋体" w:cs="Arial"/>
          <w:b/>
          <w:bCs/>
          <w:color w:val="333333"/>
          <w:kern w:val="36"/>
          <w:sz w:val="36"/>
          <w:szCs w:val="36"/>
        </w:rPr>
        <w:t>公告</w:t>
      </w:r>
    </w:p>
    <w:p>
      <w:pPr>
        <w:spacing w:line="240" w:lineRule="exact"/>
        <w:jc w:val="center"/>
        <w:rPr>
          <w:rFonts w:ascii="Times New Roman" w:hAnsi="Times New Roman"/>
          <w:sz w:val="32"/>
          <w:szCs w:val="32"/>
        </w:rPr>
      </w:pPr>
    </w:p>
    <w:tbl>
      <w:tblPr>
        <w:tblStyle w:val="2"/>
        <w:tblW w:w="9975" w:type="dxa"/>
        <w:jc w:val="center"/>
        <w:tblLayout w:type="autofit"/>
        <w:tblCellMar>
          <w:top w:w="15" w:type="dxa"/>
          <w:left w:w="15" w:type="dxa"/>
          <w:bottom w:w="15" w:type="dxa"/>
          <w:right w:w="15" w:type="dxa"/>
        </w:tblCellMar>
      </w:tblPr>
      <w:tblGrid>
        <w:gridCol w:w="1962"/>
        <w:gridCol w:w="8013"/>
      </w:tblGrid>
      <w:tr>
        <w:tblPrEx>
          <w:tblCellMar>
            <w:top w:w="15" w:type="dxa"/>
            <w:left w:w="15" w:type="dxa"/>
            <w:bottom w:w="15" w:type="dxa"/>
            <w:right w:w="15" w:type="dxa"/>
          </w:tblCellMar>
        </w:tblPrEx>
        <w:trPr>
          <w:trHeight w:val="296" w:hRule="atLeast"/>
          <w:jc w:val="center"/>
        </w:trPr>
        <w:tc>
          <w:tcPr>
            <w:tcW w:w="1962" w:type="dxa"/>
            <w:tcBorders>
              <w:top w:val="single" w:color="000000" w:sz="8" w:space="0"/>
              <w:left w:val="single" w:color="000000" w:sz="8" w:space="0"/>
              <w:bottom w:val="single" w:color="000000" w:sz="8" w:space="0"/>
              <w:right w:val="single" w:color="000000"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项目名称</w:t>
            </w:r>
          </w:p>
        </w:tc>
        <w:tc>
          <w:tcPr>
            <w:tcW w:w="8013" w:type="dxa"/>
            <w:tcBorders>
              <w:top w:val="single" w:color="auto" w:sz="8" w:space="0"/>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bookmarkStart w:id="0" w:name="_GoBack"/>
            <w:r>
              <w:rPr>
                <w:rFonts w:hint="eastAsia" w:ascii="Times New Roman" w:hAnsi="Times New Roman" w:cs="Calibri"/>
                <w:kern w:val="0"/>
                <w:sz w:val="24"/>
              </w:rPr>
              <w:t>含山县宇鑫迎宾首府室外工程（第一标段）</w:t>
            </w:r>
            <w:bookmarkEnd w:id="0"/>
          </w:p>
        </w:tc>
      </w:tr>
      <w:tr>
        <w:tblPrEx>
          <w:tblCellMar>
            <w:top w:w="15" w:type="dxa"/>
            <w:left w:w="15" w:type="dxa"/>
            <w:bottom w:w="15" w:type="dxa"/>
            <w:right w:w="15" w:type="dxa"/>
          </w:tblCellMar>
        </w:tblPrEx>
        <w:trPr>
          <w:trHeight w:val="122"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发包单位</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含山县宇鑫房地产开发有限公司</w:t>
            </w:r>
          </w:p>
        </w:tc>
      </w:tr>
      <w:tr>
        <w:tblPrEx>
          <w:tblCellMar>
            <w:top w:w="15" w:type="dxa"/>
            <w:left w:w="15" w:type="dxa"/>
            <w:bottom w:w="15" w:type="dxa"/>
            <w:right w:w="15" w:type="dxa"/>
          </w:tblCellMar>
        </w:tblPrEx>
        <w:trPr>
          <w:trHeight w:val="349"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资金来源</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eastAsia="宋体" w:cs="Calibri"/>
                <w:kern w:val="0"/>
                <w:sz w:val="24"/>
                <w:lang w:val="en-US" w:eastAsia="zh-CN"/>
              </w:rPr>
            </w:pPr>
            <w:r>
              <w:rPr>
                <w:rFonts w:hint="eastAsia" w:ascii="Times New Roman" w:hAnsi="Times New Roman" w:cs="Calibri"/>
                <w:kern w:val="0"/>
                <w:sz w:val="24"/>
              </w:rPr>
              <w:t>自筹</w:t>
            </w:r>
            <w:r>
              <w:rPr>
                <w:rFonts w:hint="eastAsia" w:ascii="Times New Roman" w:hAnsi="Times New Roman" w:cs="Calibri"/>
                <w:kern w:val="0"/>
                <w:sz w:val="24"/>
                <w:lang w:val="en-US" w:eastAsia="zh-CN"/>
              </w:rPr>
              <w:t xml:space="preserve"> </w:t>
            </w:r>
          </w:p>
        </w:tc>
      </w:tr>
      <w:tr>
        <w:tblPrEx>
          <w:tblCellMar>
            <w:top w:w="15" w:type="dxa"/>
            <w:left w:w="15" w:type="dxa"/>
            <w:bottom w:w="15" w:type="dxa"/>
            <w:right w:w="15" w:type="dxa"/>
          </w:tblCellMar>
        </w:tblPrEx>
        <w:trPr>
          <w:trHeight w:val="90"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建设地点</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含山县望梅路与凌家滩路交叉口东南侧宇鑫迎宾首府小区内</w:t>
            </w:r>
          </w:p>
        </w:tc>
      </w:tr>
      <w:tr>
        <w:tblPrEx>
          <w:tblCellMar>
            <w:top w:w="15" w:type="dxa"/>
            <w:left w:w="15" w:type="dxa"/>
            <w:bottom w:w="15" w:type="dxa"/>
            <w:right w:w="15" w:type="dxa"/>
          </w:tblCellMar>
        </w:tblPrEx>
        <w:trPr>
          <w:trHeight w:val="1257"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主要招标</w:t>
            </w:r>
          </w:p>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内   容</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宋体" w:hAnsi="宋体" w:eastAsia="宋体" w:cs="宋体"/>
                <w:kern w:val="0"/>
                <w:sz w:val="24"/>
              </w:rPr>
            </w:pPr>
            <w:r>
              <w:rPr>
                <w:rFonts w:hint="eastAsia" w:ascii="Times New Roman" w:hAnsi="Times New Roman" w:cs="Calibri"/>
                <w:kern w:val="0"/>
                <w:sz w:val="24"/>
              </w:rPr>
              <w:t>1</w:t>
            </w:r>
            <w:r>
              <w:rPr>
                <w:rFonts w:hint="eastAsia" w:ascii="宋体" w:hAnsi="宋体" w:eastAsia="宋体" w:cs="宋体"/>
                <w:kern w:val="0"/>
                <w:sz w:val="24"/>
              </w:rPr>
              <w:t>、小区四周围墙（长度暂按1142米计入）工程等；</w:t>
            </w:r>
          </w:p>
          <w:p>
            <w:pPr>
              <w:widowControl/>
              <w:spacing w:line="67" w:lineRule="atLeast"/>
              <w:jc w:val="left"/>
              <w:rPr>
                <w:rFonts w:hint="eastAsia" w:ascii="宋体" w:hAnsi="宋体" w:eastAsia="宋体" w:cs="宋体"/>
                <w:kern w:val="0"/>
                <w:sz w:val="24"/>
              </w:rPr>
            </w:pPr>
            <w:r>
              <w:rPr>
                <w:rFonts w:hint="eastAsia" w:ascii="宋体" w:hAnsi="宋体" w:eastAsia="宋体" w:cs="宋体"/>
                <w:kern w:val="0"/>
                <w:sz w:val="24"/>
              </w:rPr>
              <w:t>2、小区2栋配电房（暂按130M</w:t>
            </w:r>
            <w:r>
              <w:rPr>
                <w:rFonts w:hint="eastAsia" w:ascii="宋体" w:hAnsi="宋体" w:eastAsia="宋体" w:cs="宋体"/>
                <w:kern w:val="0"/>
                <w:sz w:val="24"/>
                <w:vertAlign w:val="superscript"/>
              </w:rPr>
              <w:t>2</w:t>
            </w:r>
            <w:r>
              <w:rPr>
                <w:rFonts w:hint="eastAsia" w:ascii="宋体" w:hAnsi="宋体" w:eastAsia="宋体" w:cs="宋体"/>
                <w:kern w:val="0"/>
                <w:sz w:val="24"/>
              </w:rPr>
              <w:t>/栋、2200元/M</w:t>
            </w:r>
            <w:r>
              <w:rPr>
                <w:rFonts w:hint="eastAsia" w:ascii="宋体" w:hAnsi="宋体" w:eastAsia="宋体" w:cs="宋体"/>
                <w:kern w:val="0"/>
                <w:sz w:val="24"/>
                <w:vertAlign w:val="superscript"/>
              </w:rPr>
              <w:t>2</w:t>
            </w:r>
            <w:r>
              <w:rPr>
                <w:rFonts w:hint="eastAsia" w:ascii="宋体" w:hAnsi="宋体" w:eastAsia="宋体" w:cs="宋体"/>
                <w:kern w:val="0"/>
                <w:sz w:val="24"/>
              </w:rPr>
              <w:t>计入）工程等；</w:t>
            </w:r>
          </w:p>
          <w:p>
            <w:pPr>
              <w:widowControl/>
              <w:spacing w:line="67" w:lineRule="atLeast"/>
              <w:jc w:val="left"/>
              <w:rPr>
                <w:rFonts w:hint="eastAsia" w:ascii="Times New Roman" w:hAnsi="Times New Roman" w:cs="Calibri"/>
                <w:kern w:val="0"/>
                <w:sz w:val="24"/>
              </w:rPr>
            </w:pPr>
            <w:r>
              <w:rPr>
                <w:rFonts w:hint="eastAsia" w:ascii="宋体" w:hAnsi="宋体" w:eastAsia="宋体" w:cs="宋体"/>
                <w:kern w:val="0"/>
                <w:sz w:val="24"/>
              </w:rPr>
              <w:t>3、本标段工程量清单包含内容。</w:t>
            </w:r>
          </w:p>
        </w:tc>
      </w:tr>
      <w:tr>
        <w:tblPrEx>
          <w:tblCellMar>
            <w:top w:w="15" w:type="dxa"/>
            <w:left w:w="15" w:type="dxa"/>
            <w:bottom w:w="15" w:type="dxa"/>
            <w:right w:w="15" w:type="dxa"/>
          </w:tblCellMar>
        </w:tblPrEx>
        <w:trPr>
          <w:trHeight w:val="1071"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计划工期</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ascii="Times New Roman" w:hAnsi="Times New Roman" w:cs="Calibri"/>
                <w:kern w:val="0"/>
                <w:sz w:val="24"/>
              </w:rPr>
            </w:pPr>
            <w:r>
              <w:rPr>
                <w:rFonts w:hint="eastAsia" w:ascii="Times New Roman" w:hAnsi="Times New Roman" w:cs="Calibri"/>
                <w:kern w:val="0"/>
                <w:sz w:val="24"/>
              </w:rPr>
              <w:t>计划工期：</w:t>
            </w:r>
            <w:r>
              <w:rPr>
                <w:rFonts w:hint="eastAsia" w:ascii="Times New Roman" w:hAnsi="Times New Roman" w:cs="Calibri"/>
                <w:kern w:val="0"/>
                <w:sz w:val="24"/>
                <w:u w:val="single"/>
              </w:rPr>
              <w:t xml:space="preserve"> </w:t>
            </w:r>
            <w:r>
              <w:rPr>
                <w:rFonts w:hint="eastAsia" w:ascii="Times New Roman" w:hAnsi="Times New Roman" w:cs="Calibri"/>
                <w:color w:val="FF0000"/>
                <w:kern w:val="0"/>
                <w:sz w:val="24"/>
                <w:u w:val="single"/>
              </w:rPr>
              <w:t>60</w:t>
            </w:r>
            <w:r>
              <w:rPr>
                <w:rFonts w:hint="eastAsia" w:ascii="Times New Roman" w:hAnsi="Times New Roman" w:cs="Calibri"/>
                <w:kern w:val="0"/>
                <w:sz w:val="24"/>
                <w:u w:val="single"/>
              </w:rPr>
              <w:t xml:space="preserve"> </w:t>
            </w:r>
            <w:r>
              <w:rPr>
                <w:rFonts w:hint="eastAsia" w:ascii="Times New Roman" w:hAnsi="Times New Roman" w:cs="Calibri"/>
                <w:kern w:val="0"/>
                <w:sz w:val="24"/>
              </w:rPr>
              <w:t>日历天</w:t>
            </w:r>
          </w:p>
          <w:p>
            <w:pPr>
              <w:widowControl/>
              <w:spacing w:line="67" w:lineRule="atLeast"/>
              <w:jc w:val="left"/>
              <w:rPr>
                <w:rFonts w:ascii="Times New Roman" w:hAnsi="Times New Roman" w:cs="Calibri"/>
                <w:kern w:val="0"/>
                <w:sz w:val="24"/>
              </w:rPr>
            </w:pPr>
            <w:r>
              <w:rPr>
                <w:rFonts w:hint="eastAsia" w:ascii="Times New Roman" w:hAnsi="Times New Roman" w:cs="Calibri"/>
                <w:kern w:val="0"/>
                <w:sz w:val="24"/>
              </w:rPr>
              <w:t>计划开工日期：2021年</w:t>
            </w:r>
            <w:r>
              <w:rPr>
                <w:rFonts w:hint="eastAsia" w:ascii="Times New Roman" w:hAnsi="Times New Roman" w:cs="Calibri"/>
                <w:kern w:val="0"/>
                <w:sz w:val="24"/>
                <w:u w:val="single"/>
              </w:rPr>
              <w:t>3</w:t>
            </w:r>
            <w:r>
              <w:rPr>
                <w:rFonts w:hint="eastAsia" w:ascii="Times New Roman" w:hAnsi="Times New Roman" w:cs="Calibri"/>
                <w:kern w:val="0"/>
                <w:sz w:val="24"/>
              </w:rPr>
              <w:t>月</w:t>
            </w:r>
            <w:r>
              <w:rPr>
                <w:rFonts w:hint="eastAsia" w:ascii="Times New Roman" w:hAnsi="Times New Roman" w:cs="Calibri"/>
                <w:kern w:val="0"/>
                <w:sz w:val="24"/>
                <w:u w:val="single"/>
                <w:lang w:val="en-US" w:eastAsia="zh-CN"/>
              </w:rPr>
              <w:t>27</w:t>
            </w:r>
            <w:r>
              <w:rPr>
                <w:rFonts w:hint="eastAsia" w:ascii="Times New Roman" w:hAnsi="Times New Roman" w:cs="Calibri"/>
                <w:kern w:val="0"/>
                <w:sz w:val="24"/>
              </w:rPr>
              <w:t>日（具体开工时间以业主要求为准）；</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计划竣工日期：2021年</w:t>
            </w:r>
            <w:r>
              <w:rPr>
                <w:rFonts w:hint="eastAsia" w:ascii="Times New Roman" w:hAnsi="Times New Roman" w:cs="Calibri"/>
                <w:kern w:val="0"/>
                <w:sz w:val="24"/>
                <w:u w:val="single"/>
              </w:rPr>
              <w:t>5</w:t>
            </w:r>
            <w:r>
              <w:rPr>
                <w:rFonts w:hint="eastAsia" w:ascii="Times New Roman" w:hAnsi="Times New Roman" w:cs="Calibri"/>
                <w:kern w:val="0"/>
                <w:sz w:val="24"/>
              </w:rPr>
              <w:t>月</w:t>
            </w:r>
            <w:r>
              <w:rPr>
                <w:rFonts w:hint="eastAsia" w:ascii="Times New Roman" w:hAnsi="Times New Roman" w:cs="Calibri"/>
                <w:kern w:val="0"/>
                <w:sz w:val="24"/>
                <w:u w:val="single"/>
                <w:lang w:val="en-US" w:eastAsia="zh-CN"/>
              </w:rPr>
              <w:t>25</w:t>
            </w:r>
            <w:r>
              <w:rPr>
                <w:rFonts w:hint="eastAsia" w:ascii="Times New Roman" w:hAnsi="Times New Roman" w:cs="Calibri"/>
                <w:kern w:val="0"/>
                <w:sz w:val="24"/>
              </w:rPr>
              <w:t>日</w:t>
            </w:r>
          </w:p>
        </w:tc>
      </w:tr>
      <w:tr>
        <w:tblPrEx>
          <w:tblCellMar>
            <w:top w:w="15" w:type="dxa"/>
            <w:left w:w="15" w:type="dxa"/>
            <w:bottom w:w="15" w:type="dxa"/>
            <w:right w:w="15" w:type="dxa"/>
          </w:tblCellMar>
        </w:tblPrEx>
        <w:trPr>
          <w:trHeight w:val="90"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质量要求</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合格</w:t>
            </w:r>
          </w:p>
        </w:tc>
      </w:tr>
      <w:tr>
        <w:tblPrEx>
          <w:tblCellMar>
            <w:top w:w="15" w:type="dxa"/>
            <w:left w:w="15" w:type="dxa"/>
            <w:bottom w:w="15" w:type="dxa"/>
            <w:right w:w="15" w:type="dxa"/>
          </w:tblCellMar>
        </w:tblPrEx>
        <w:trPr>
          <w:trHeight w:val="67"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施工范围</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本标段招标内容的全部工程量施工（详见本标段工程量清单）</w:t>
            </w:r>
          </w:p>
        </w:tc>
      </w:tr>
      <w:tr>
        <w:tblPrEx>
          <w:tblCellMar>
            <w:top w:w="15" w:type="dxa"/>
            <w:left w:w="15" w:type="dxa"/>
            <w:bottom w:w="15" w:type="dxa"/>
            <w:right w:w="15" w:type="dxa"/>
          </w:tblCellMar>
        </w:tblPrEx>
        <w:trPr>
          <w:trHeight w:val="896"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招标限价</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本标段招标限价为：本标段最高招标限价×（1－15%），即：</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u w:val="single"/>
              </w:rPr>
              <w:t xml:space="preserve"> </w:t>
            </w:r>
            <w:r>
              <w:rPr>
                <w:rFonts w:ascii="Times New Roman" w:hAnsi="Times New Roman" w:cs="Calibri"/>
                <w:b/>
                <w:color w:val="FF0000"/>
                <w:kern w:val="0"/>
                <w:sz w:val="24"/>
                <w:u w:val="single"/>
              </w:rPr>
              <w:t>2367657.66</w:t>
            </w:r>
            <w:r>
              <w:rPr>
                <w:rFonts w:hint="eastAsia" w:ascii="Times New Roman" w:hAnsi="Times New Roman" w:cs="Calibri"/>
                <w:kern w:val="0"/>
                <w:sz w:val="24"/>
                <w:u w:val="single"/>
              </w:rPr>
              <w:t>×（1－15%）=</w:t>
            </w:r>
            <w:r>
              <w:rPr>
                <w:rFonts w:hint="eastAsia" w:ascii="Times New Roman" w:hAnsi="Times New Roman" w:cs="Calibri"/>
                <w:b/>
                <w:color w:val="FF0000"/>
                <w:kern w:val="0"/>
                <w:sz w:val="24"/>
                <w:u w:val="single"/>
              </w:rPr>
              <w:t>2012509.01</w:t>
            </w:r>
            <w:r>
              <w:rPr>
                <w:rFonts w:hint="eastAsia" w:ascii="Times New Roman" w:hAnsi="Times New Roman" w:cs="Calibri"/>
                <w:kern w:val="0"/>
                <w:sz w:val="24"/>
              </w:rPr>
              <w:t>元</w:t>
            </w:r>
          </w:p>
        </w:tc>
      </w:tr>
      <w:tr>
        <w:tblPrEx>
          <w:tblCellMar>
            <w:top w:w="15" w:type="dxa"/>
            <w:left w:w="15" w:type="dxa"/>
            <w:bottom w:w="15" w:type="dxa"/>
            <w:right w:w="15" w:type="dxa"/>
          </w:tblCellMar>
        </w:tblPrEx>
        <w:trPr>
          <w:trHeight w:val="1353" w:hRule="atLeast"/>
          <w:jc w:val="center"/>
        </w:trPr>
        <w:tc>
          <w:tcPr>
            <w:tcW w:w="1962" w:type="dxa"/>
            <w:tcBorders>
              <w:top w:val="nil"/>
              <w:left w:val="single" w:color="auto" w:sz="8" w:space="0"/>
              <w:bottom w:val="single" w:color="auto" w:sz="4"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中标人及中标价确  定</w:t>
            </w:r>
          </w:p>
        </w:tc>
        <w:tc>
          <w:tcPr>
            <w:tcW w:w="8013" w:type="dxa"/>
            <w:tcBorders>
              <w:top w:val="nil"/>
              <w:left w:val="nil"/>
              <w:bottom w:val="single" w:color="auto" w:sz="4"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1、本标段中标人确定：本标段投标人报价最</w:t>
            </w:r>
            <w:r>
              <w:rPr>
                <w:rFonts w:hint="eastAsia" w:ascii="Times New Roman" w:hAnsi="Times New Roman" w:cs="Calibri"/>
                <w:kern w:val="0"/>
                <w:sz w:val="24"/>
                <w:lang w:val="en-US" w:eastAsia="zh-CN"/>
              </w:rPr>
              <w:t>低</w:t>
            </w:r>
            <w:r>
              <w:rPr>
                <w:rFonts w:hint="eastAsia" w:ascii="Times New Roman" w:hAnsi="Times New Roman" w:cs="Calibri"/>
                <w:b/>
                <w:color w:val="FF0000"/>
                <w:kern w:val="0"/>
                <w:sz w:val="24"/>
                <w:lang w:val="en-US" w:eastAsia="zh-CN"/>
              </w:rPr>
              <w:t>且</w:t>
            </w:r>
            <w:r>
              <w:rPr>
                <w:rFonts w:hint="eastAsia" w:ascii="Times New Roman" w:hAnsi="Times New Roman" w:cs="Calibri"/>
                <w:kern w:val="0"/>
                <w:sz w:val="24"/>
              </w:rPr>
              <w:t>小于本标段招标</w:t>
            </w:r>
            <w:r>
              <w:rPr>
                <w:rFonts w:hint="eastAsia" w:ascii="Times New Roman" w:hAnsi="Times New Roman" w:cs="Calibri"/>
                <w:kern w:val="0"/>
                <w:sz w:val="24"/>
                <w:lang w:val="en-US" w:eastAsia="zh-CN"/>
              </w:rPr>
              <w:t>限</w:t>
            </w:r>
            <w:r>
              <w:rPr>
                <w:rFonts w:hint="eastAsia" w:ascii="Times New Roman" w:hAnsi="Times New Roman" w:cs="Calibri"/>
                <w:kern w:val="0"/>
                <w:sz w:val="24"/>
              </w:rPr>
              <w:t>价的投标人即为</w:t>
            </w:r>
            <w:r>
              <w:rPr>
                <w:rFonts w:hint="eastAsia" w:ascii="Times New Roman" w:hAnsi="Times New Roman" w:cs="Calibri"/>
                <w:kern w:val="0"/>
                <w:sz w:val="24"/>
                <w:lang w:val="en-US" w:eastAsia="zh-CN"/>
              </w:rPr>
              <w:t>第一</w:t>
            </w:r>
            <w:r>
              <w:rPr>
                <w:rFonts w:hint="eastAsia" w:ascii="Times New Roman" w:hAnsi="Times New Roman" w:cs="Calibri"/>
                <w:kern w:val="0"/>
                <w:sz w:val="24"/>
              </w:rPr>
              <w:t>中标</w:t>
            </w:r>
            <w:r>
              <w:rPr>
                <w:rFonts w:hint="eastAsia" w:ascii="Times New Roman" w:hAnsi="Times New Roman" w:cs="Calibri"/>
                <w:kern w:val="0"/>
                <w:sz w:val="24"/>
                <w:lang w:val="en-US" w:eastAsia="zh-CN"/>
              </w:rPr>
              <w:t>候选</w:t>
            </w:r>
            <w:r>
              <w:rPr>
                <w:rFonts w:hint="eastAsia" w:ascii="Times New Roman" w:hAnsi="Times New Roman" w:cs="Calibri"/>
                <w:kern w:val="0"/>
                <w:sz w:val="24"/>
              </w:rPr>
              <w:t>人</w:t>
            </w:r>
            <w:r>
              <w:rPr>
                <w:rFonts w:hint="eastAsia" w:ascii="Times New Roman" w:hAnsi="Times New Roman" w:cs="Calibri"/>
                <w:kern w:val="0"/>
                <w:sz w:val="24"/>
                <w:lang w:eastAsia="zh-CN"/>
              </w:rPr>
              <w:t>，</w:t>
            </w:r>
            <w:r>
              <w:rPr>
                <w:rFonts w:hint="eastAsia" w:ascii="Times New Roman" w:hAnsi="Times New Roman" w:cs="Calibri"/>
                <w:kern w:val="0"/>
                <w:sz w:val="24"/>
                <w:lang w:val="en-US" w:eastAsia="zh-CN"/>
              </w:rPr>
              <w:t>第一中标候选人与主要债权人推荐的单位进行议标，同等条件下第一中标候选人中标，作为中标人优先承包</w:t>
            </w:r>
            <w:r>
              <w:rPr>
                <w:rFonts w:hint="eastAsia" w:ascii="Times New Roman" w:hAnsi="Times New Roman" w:cs="Calibri"/>
                <w:kern w:val="0"/>
                <w:sz w:val="24"/>
              </w:rPr>
              <w:t>；</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2、本标段中标价确定：</w:t>
            </w:r>
            <w:r>
              <w:rPr>
                <w:rFonts w:hint="eastAsia" w:ascii="Times New Roman" w:hAnsi="Times New Roman" w:cs="Calibri"/>
                <w:kern w:val="0"/>
                <w:sz w:val="24"/>
                <w:lang w:val="en-US" w:eastAsia="zh-CN"/>
              </w:rPr>
              <w:t>第一中标候选人与主要债权人推荐的单位进行议标，议标价作</w:t>
            </w:r>
            <w:r>
              <w:rPr>
                <w:rFonts w:hint="eastAsia" w:ascii="Times New Roman" w:hAnsi="Times New Roman" w:cs="Calibri"/>
                <w:kern w:val="0"/>
                <w:sz w:val="24"/>
              </w:rPr>
              <w:t>为中标价。</w:t>
            </w:r>
          </w:p>
        </w:tc>
      </w:tr>
      <w:tr>
        <w:tblPrEx>
          <w:tblCellMar>
            <w:top w:w="15" w:type="dxa"/>
            <w:left w:w="15" w:type="dxa"/>
            <w:bottom w:w="15" w:type="dxa"/>
            <w:right w:w="15" w:type="dxa"/>
          </w:tblCellMar>
        </w:tblPrEx>
        <w:trPr>
          <w:trHeight w:val="2471" w:hRule="atLeast"/>
          <w:jc w:val="center"/>
        </w:trPr>
        <w:tc>
          <w:tcPr>
            <w:tcW w:w="1962" w:type="dxa"/>
            <w:tcBorders>
              <w:top w:val="single" w:color="auto" w:sz="4" w:space="0"/>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投标人承诺</w:t>
            </w:r>
          </w:p>
          <w:p>
            <w:pPr>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及投标保证金</w:t>
            </w:r>
          </w:p>
        </w:tc>
        <w:tc>
          <w:tcPr>
            <w:tcW w:w="8013" w:type="dxa"/>
            <w:tcBorders>
              <w:top w:val="single" w:color="auto" w:sz="4" w:space="0"/>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 xml:space="preserve">1、本标段投标人必须承诺：本项目投标及中标后合同授予、合同履行等均为本投标人公司行为，全部权利、义务、责任均由投标人公司承担（附件）； </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2、</w:t>
            </w:r>
            <w:r>
              <w:rPr>
                <w:rFonts w:hint="eastAsia" w:ascii="Times New Roman" w:hAnsi="Times New Roman" w:cs="Calibri"/>
                <w:b/>
                <w:kern w:val="0"/>
                <w:sz w:val="24"/>
              </w:rPr>
              <w:t>投标保证金第一标段、第二标段共计：</w:t>
            </w:r>
            <w:r>
              <w:rPr>
                <w:rFonts w:hint="eastAsia" w:ascii="Times New Roman" w:hAnsi="Times New Roman" w:cs="Calibri"/>
                <w:b/>
                <w:color w:val="FF0000"/>
                <w:kern w:val="0"/>
                <w:sz w:val="24"/>
                <w:u w:val="single"/>
              </w:rPr>
              <w:t xml:space="preserve"> 叁拾 </w:t>
            </w:r>
            <w:r>
              <w:rPr>
                <w:rFonts w:hint="eastAsia" w:ascii="Times New Roman" w:hAnsi="Times New Roman" w:cs="Calibri"/>
                <w:b/>
                <w:color w:val="FF0000"/>
                <w:kern w:val="0"/>
                <w:sz w:val="24"/>
              </w:rPr>
              <w:t>万元，开标前汇入招标人账号</w:t>
            </w:r>
            <w:r>
              <w:rPr>
                <w:rFonts w:hint="eastAsia" w:ascii="Times New Roman" w:hAnsi="Times New Roman" w:cs="Calibri"/>
                <w:b/>
                <w:kern w:val="0"/>
                <w:sz w:val="24"/>
              </w:rPr>
              <w:t>，中标后自动转成履约保证金，未中标的3天内退回，不计息</w:t>
            </w:r>
            <w:r>
              <w:rPr>
                <w:rFonts w:hint="eastAsia" w:ascii="Times New Roman" w:hAnsi="Times New Roman" w:cs="Calibri"/>
                <w:kern w:val="0"/>
                <w:sz w:val="24"/>
              </w:rPr>
              <w:t>；</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招标人开户行名称： 中国农业银行含山县支行</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招标人开户行账号名称：含山县宇鑫房地产开发有限公司管理人</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招标人开户行账号：1225 2001 0400 2472 4</w:t>
            </w:r>
          </w:p>
        </w:tc>
      </w:tr>
      <w:tr>
        <w:tblPrEx>
          <w:tblCellMar>
            <w:top w:w="15" w:type="dxa"/>
            <w:left w:w="15" w:type="dxa"/>
            <w:bottom w:w="15" w:type="dxa"/>
            <w:right w:w="15" w:type="dxa"/>
          </w:tblCellMar>
        </w:tblPrEx>
        <w:trPr>
          <w:trHeight w:val="1268"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合同价确定</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ind w:firstLine="240" w:firstLineChars="100"/>
              <w:jc w:val="left"/>
              <w:rPr>
                <w:rFonts w:hint="eastAsia" w:ascii="Times New Roman" w:hAnsi="Times New Roman" w:cs="Calibri"/>
                <w:kern w:val="0"/>
                <w:sz w:val="24"/>
              </w:rPr>
            </w:pPr>
            <w:r>
              <w:rPr>
                <w:rFonts w:hint="eastAsia" w:ascii="Times New Roman" w:hAnsi="Times New Roman" w:cs="Calibri"/>
                <w:kern w:val="0"/>
                <w:sz w:val="24"/>
                <w:lang w:val="en-US" w:eastAsia="zh-CN"/>
              </w:rPr>
              <w:t>第一中标候选人与主要债权人推荐的单位进行议标，议标价作</w:t>
            </w:r>
            <w:r>
              <w:rPr>
                <w:rFonts w:hint="eastAsia" w:ascii="Times New Roman" w:hAnsi="Times New Roman" w:cs="Calibri"/>
                <w:kern w:val="0"/>
                <w:sz w:val="24"/>
              </w:rPr>
              <w:t>为中标价，综合单价</w:t>
            </w:r>
            <w:r>
              <w:rPr>
                <w:rFonts w:hint="eastAsia" w:ascii="宋体" w:hAnsi="宋体" w:cs="宋体"/>
                <w:sz w:val="24"/>
                <w:lang w:val="en-US" w:eastAsia="zh-CN"/>
              </w:rPr>
              <w:t>按</w:t>
            </w:r>
            <w:r>
              <w:rPr>
                <w:rFonts w:hint="eastAsia" w:ascii="Times New Roman" w:hAnsi="Times New Roman" w:cs="Calibri"/>
                <w:kern w:val="0"/>
                <w:sz w:val="24"/>
                <w:lang w:val="en-US" w:eastAsia="zh-CN"/>
              </w:rPr>
              <w:t>议</w:t>
            </w:r>
            <w:r>
              <w:rPr>
                <w:rFonts w:hint="eastAsia" w:ascii="Times New Roman" w:hAnsi="Times New Roman" w:cs="Calibri"/>
                <w:kern w:val="0"/>
                <w:sz w:val="24"/>
              </w:rPr>
              <w:t>标价</w:t>
            </w:r>
            <w:r>
              <w:rPr>
                <w:rFonts w:hint="eastAsia" w:ascii="Times New Roman" w:hAnsi="Times New Roman" w:cs="Calibri"/>
                <w:kern w:val="0"/>
                <w:sz w:val="24"/>
                <w:lang w:val="en-US" w:eastAsia="zh-CN"/>
              </w:rPr>
              <w:t>与</w:t>
            </w:r>
            <w:r>
              <w:rPr>
                <w:rFonts w:hint="eastAsia" w:ascii="Times New Roman" w:hAnsi="Times New Roman" w:cs="Calibri"/>
                <w:kern w:val="0"/>
                <w:sz w:val="24"/>
              </w:rPr>
              <w:t>最高招标限价</w:t>
            </w:r>
            <w:r>
              <w:rPr>
                <w:rFonts w:hint="eastAsia" w:ascii="Times New Roman" w:hAnsi="Times New Roman" w:cs="Calibri"/>
                <w:kern w:val="0"/>
                <w:sz w:val="24"/>
                <w:lang w:val="en-US" w:eastAsia="zh-CN"/>
              </w:rPr>
              <w:t>的比值</w:t>
            </w:r>
            <w:r>
              <w:rPr>
                <w:rFonts w:hint="eastAsia" w:ascii="Times New Roman" w:hAnsi="Times New Roman" w:cs="Calibri"/>
                <w:kern w:val="0"/>
                <w:sz w:val="24"/>
              </w:rPr>
              <w:t>同比例下浮。</w:t>
            </w:r>
          </w:p>
        </w:tc>
      </w:tr>
      <w:tr>
        <w:tblPrEx>
          <w:tblCellMar>
            <w:top w:w="15" w:type="dxa"/>
            <w:left w:w="15" w:type="dxa"/>
            <w:bottom w:w="15" w:type="dxa"/>
            <w:right w:w="15" w:type="dxa"/>
          </w:tblCellMar>
        </w:tblPrEx>
        <w:trPr>
          <w:trHeight w:val="416"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投标人</w:t>
            </w:r>
          </w:p>
          <w:p>
            <w:pPr>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资格要求</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 xml:space="preserve">1、本标段投标人须具备市政公用或建筑工程施工总承包三级及以上资质，并在人员、设备、资金等方面具有相应的施工能力； </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2、已向招标</w:t>
            </w:r>
            <w:r>
              <w:rPr>
                <w:rFonts w:hint="eastAsia" w:ascii="Times New Roman" w:hAnsi="Times New Roman" w:cs="Calibri"/>
                <w:kern w:val="0"/>
                <w:sz w:val="24"/>
                <w:lang w:val="en-US" w:eastAsia="zh-CN"/>
              </w:rPr>
              <w:t>代理机构</w:t>
            </w:r>
            <w:r>
              <w:rPr>
                <w:rFonts w:hint="eastAsia" w:ascii="Times New Roman" w:hAnsi="Times New Roman" w:cs="Calibri"/>
                <w:kern w:val="0"/>
                <w:sz w:val="24"/>
              </w:rPr>
              <w:t>递交承诺函；</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3、投标保证金已按规定数额汇入招标人账号；</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4、已</w:t>
            </w:r>
            <w:r>
              <w:rPr>
                <w:rFonts w:hint="eastAsia" w:ascii="Times New Roman" w:hAnsi="Times New Roman" w:cs="Calibri"/>
                <w:kern w:val="0"/>
                <w:sz w:val="24"/>
                <w:lang w:val="en-US" w:eastAsia="zh-CN"/>
              </w:rPr>
              <w:t>在招标代理机构：安徽江南工程咨询有限公司</w:t>
            </w:r>
            <w:r>
              <w:rPr>
                <w:rFonts w:hint="eastAsia" w:ascii="Times New Roman" w:hAnsi="Times New Roman" w:cs="Calibri"/>
                <w:kern w:val="0"/>
                <w:sz w:val="24"/>
              </w:rPr>
              <w:t>报名成功。</w:t>
            </w:r>
          </w:p>
        </w:tc>
      </w:tr>
      <w:tr>
        <w:tblPrEx>
          <w:tblCellMar>
            <w:top w:w="15" w:type="dxa"/>
            <w:left w:w="15" w:type="dxa"/>
            <w:bottom w:w="15" w:type="dxa"/>
            <w:right w:w="15" w:type="dxa"/>
          </w:tblCellMar>
        </w:tblPrEx>
        <w:trPr>
          <w:trHeight w:val="1928"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投标人</w:t>
            </w:r>
          </w:p>
          <w:p>
            <w:pPr>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报名时间、地址及资料要求</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numPr>
                <w:ilvl w:val="0"/>
                <w:numId w:val="1"/>
              </w:numPr>
              <w:spacing w:line="67" w:lineRule="atLeast"/>
              <w:jc w:val="left"/>
              <w:rPr>
                <w:rFonts w:hint="eastAsia" w:ascii="Times New Roman" w:hAnsi="Times New Roman" w:cs="Calibri"/>
                <w:kern w:val="0"/>
                <w:sz w:val="24"/>
              </w:rPr>
            </w:pPr>
            <w:r>
              <w:rPr>
                <w:rFonts w:hint="eastAsia" w:ascii="Times New Roman" w:hAnsi="Times New Roman" w:cs="Calibri"/>
                <w:kern w:val="0"/>
                <w:sz w:val="24"/>
              </w:rPr>
              <w:t>报名时间：本招标公告发布之日起至</w:t>
            </w:r>
            <w:r>
              <w:rPr>
                <w:rFonts w:hint="eastAsia" w:ascii="Times New Roman" w:hAnsi="Times New Roman" w:cs="Calibri"/>
                <w:b/>
                <w:kern w:val="0"/>
                <w:sz w:val="24"/>
                <w:u w:val="single"/>
              </w:rPr>
              <w:t>2021</w:t>
            </w:r>
            <w:r>
              <w:rPr>
                <w:rFonts w:hint="eastAsia" w:ascii="Times New Roman" w:hAnsi="Times New Roman" w:cs="Calibri"/>
                <w:b/>
                <w:kern w:val="0"/>
                <w:sz w:val="24"/>
              </w:rPr>
              <w:t>年</w:t>
            </w:r>
            <w:r>
              <w:rPr>
                <w:rFonts w:hint="eastAsia" w:ascii="Times New Roman" w:hAnsi="Times New Roman" w:cs="Calibri"/>
                <w:b/>
                <w:kern w:val="0"/>
                <w:sz w:val="24"/>
                <w:u w:val="single"/>
                <w:lang w:val="en-US" w:eastAsia="zh-CN"/>
              </w:rPr>
              <w:t>3</w:t>
            </w:r>
            <w:r>
              <w:rPr>
                <w:rFonts w:hint="eastAsia" w:ascii="Times New Roman" w:hAnsi="Times New Roman" w:cs="Calibri"/>
                <w:b/>
                <w:kern w:val="0"/>
                <w:sz w:val="24"/>
              </w:rPr>
              <w:t>月</w:t>
            </w:r>
            <w:r>
              <w:rPr>
                <w:rFonts w:hint="eastAsia" w:ascii="Times New Roman" w:hAnsi="Times New Roman" w:cs="Calibri"/>
                <w:b/>
                <w:kern w:val="0"/>
                <w:sz w:val="24"/>
                <w:u w:val="single"/>
                <w:lang w:val="en-US" w:eastAsia="zh-CN"/>
              </w:rPr>
              <w:t>18</w:t>
            </w:r>
            <w:r>
              <w:rPr>
                <w:rFonts w:hint="eastAsia" w:ascii="Times New Roman" w:hAnsi="Times New Roman" w:cs="Calibri"/>
                <w:b/>
                <w:kern w:val="0"/>
                <w:sz w:val="24"/>
              </w:rPr>
              <w:t>日</w:t>
            </w:r>
            <w:r>
              <w:rPr>
                <w:rFonts w:hint="eastAsia" w:ascii="Times New Roman" w:hAnsi="Times New Roman" w:cs="Calibri"/>
                <w:b/>
                <w:kern w:val="0"/>
                <w:sz w:val="24"/>
                <w:u w:val="single"/>
              </w:rPr>
              <w:t>1</w:t>
            </w:r>
            <w:r>
              <w:rPr>
                <w:rFonts w:hint="eastAsia" w:ascii="Times New Roman" w:hAnsi="Times New Roman" w:cs="Calibri"/>
                <w:b/>
                <w:kern w:val="0"/>
                <w:sz w:val="24"/>
                <w:u w:val="single"/>
                <w:lang w:val="en-US" w:eastAsia="zh-CN"/>
              </w:rPr>
              <w:t>7</w:t>
            </w:r>
            <w:r>
              <w:rPr>
                <w:rFonts w:hint="eastAsia" w:ascii="Times New Roman" w:hAnsi="Times New Roman" w:cs="Calibri"/>
                <w:b/>
                <w:kern w:val="0"/>
                <w:sz w:val="24"/>
                <w:u w:val="single"/>
              </w:rPr>
              <w:t>:00</w:t>
            </w:r>
            <w:r>
              <w:rPr>
                <w:rFonts w:hint="eastAsia" w:ascii="Times New Roman" w:hAnsi="Times New Roman" w:cs="Calibri"/>
                <w:kern w:val="0"/>
                <w:sz w:val="24"/>
              </w:rPr>
              <w:t>报名截止；</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2、报名地址：</w:t>
            </w:r>
            <w:r>
              <w:rPr>
                <w:rFonts w:hint="eastAsia" w:ascii="Times New Roman" w:hAnsi="Times New Roman" w:cs="Calibri"/>
                <w:kern w:val="0"/>
                <w:sz w:val="24"/>
                <w:lang w:val="en-US" w:eastAsia="zh-CN"/>
              </w:rPr>
              <w:t>安徽江南工程咨询有限公司</w:t>
            </w:r>
            <w:r>
              <w:rPr>
                <w:rFonts w:hint="eastAsia" w:ascii="Times New Roman" w:hAnsi="Times New Roman" w:cs="Calibri"/>
                <w:kern w:val="0"/>
                <w:sz w:val="24"/>
              </w:rPr>
              <w:t>（</w:t>
            </w:r>
            <w:r>
              <w:rPr>
                <w:rFonts w:hint="eastAsia" w:ascii="Times New Roman" w:hAnsi="Times New Roman" w:cs="Calibri"/>
                <w:kern w:val="0"/>
                <w:sz w:val="24"/>
                <w:lang w:val="en-US" w:eastAsia="zh-CN"/>
              </w:rPr>
              <w:t>马鞍山市湖东中路中央大厦五楼</w:t>
            </w:r>
            <w:r>
              <w:rPr>
                <w:rFonts w:hint="eastAsia" w:ascii="Times New Roman" w:hAnsi="Times New Roman" w:cs="Calibri"/>
                <w:kern w:val="0"/>
                <w:sz w:val="24"/>
              </w:rPr>
              <w:t>）；</w:t>
            </w:r>
          </w:p>
          <w:p>
            <w:pPr>
              <w:widowControl/>
              <w:spacing w:line="67" w:lineRule="atLeast"/>
              <w:jc w:val="left"/>
              <w:rPr>
                <w:rFonts w:hint="eastAsia" w:ascii="新宋体" w:hAnsi="新宋体" w:eastAsia="新宋体" w:cs="新宋体"/>
                <w:kern w:val="1"/>
                <w:sz w:val="24"/>
              </w:rPr>
            </w:pPr>
            <w:r>
              <w:rPr>
                <w:rFonts w:hint="eastAsia" w:ascii="Times New Roman" w:hAnsi="Times New Roman" w:cs="Calibri"/>
                <w:kern w:val="0"/>
                <w:sz w:val="24"/>
              </w:rPr>
              <w:t>3、报</w:t>
            </w:r>
            <w:r>
              <w:rPr>
                <w:rFonts w:hint="eastAsia" w:ascii="新宋体" w:hAnsi="新宋体" w:eastAsia="新宋体" w:cs="宋体"/>
                <w:sz w:val="24"/>
              </w:rPr>
              <w:t>名时</w:t>
            </w:r>
            <w:r>
              <w:rPr>
                <w:rFonts w:ascii="新宋体" w:hAnsi="新宋体" w:eastAsia="新宋体" w:cs="新宋体"/>
                <w:kern w:val="1"/>
                <w:sz w:val="24"/>
              </w:rPr>
              <w:t>携带有效证件</w:t>
            </w:r>
            <w:r>
              <w:rPr>
                <w:rFonts w:hint="eastAsia" w:ascii="新宋体" w:hAnsi="新宋体" w:eastAsia="新宋体" w:cs="新宋体"/>
                <w:kern w:val="1"/>
                <w:sz w:val="24"/>
              </w:rPr>
              <w:t>资料：</w:t>
            </w:r>
          </w:p>
          <w:p>
            <w:pPr>
              <w:widowControl/>
              <w:spacing w:line="67" w:lineRule="atLeast"/>
              <w:ind w:left="359" w:leftChars="171" w:firstLine="120" w:firstLineChars="50"/>
              <w:jc w:val="left"/>
              <w:rPr>
                <w:rFonts w:hint="eastAsia" w:ascii="新宋体" w:hAnsi="新宋体" w:eastAsia="新宋体" w:cs="新宋体"/>
                <w:kern w:val="1"/>
                <w:sz w:val="24"/>
              </w:rPr>
            </w:pPr>
            <w:r>
              <w:rPr>
                <w:rFonts w:ascii="新宋体" w:hAnsi="新宋体" w:eastAsia="新宋体" w:cs="新宋体"/>
                <w:kern w:val="1"/>
                <w:sz w:val="24"/>
              </w:rPr>
              <w:t>法人或授权委托书及法人或委托人有效身份证件</w:t>
            </w:r>
            <w:r>
              <w:rPr>
                <w:rFonts w:hint="eastAsia" w:ascii="新宋体" w:hAnsi="新宋体" w:eastAsia="新宋体" w:cs="新宋体"/>
                <w:kern w:val="1"/>
                <w:sz w:val="24"/>
              </w:rPr>
              <w:t>（附件2）</w:t>
            </w:r>
          </w:p>
          <w:p>
            <w:pPr>
              <w:widowControl/>
              <w:spacing w:line="67" w:lineRule="atLeast"/>
              <w:ind w:firstLine="480" w:firstLineChars="200"/>
              <w:jc w:val="left"/>
              <w:rPr>
                <w:rFonts w:hint="eastAsia" w:ascii="新宋体" w:hAnsi="新宋体" w:eastAsia="新宋体" w:cs="新宋体"/>
                <w:kern w:val="1"/>
                <w:sz w:val="24"/>
              </w:rPr>
            </w:pPr>
            <w:r>
              <w:rPr>
                <w:rFonts w:hint="eastAsia" w:ascii="新宋体" w:hAnsi="新宋体" w:eastAsia="新宋体" w:cs="新宋体"/>
                <w:kern w:val="1"/>
                <w:sz w:val="24"/>
              </w:rPr>
              <w:t>营业执照复印件（加盖公章）</w:t>
            </w:r>
          </w:p>
          <w:p>
            <w:pPr>
              <w:widowControl/>
              <w:spacing w:line="67" w:lineRule="atLeast"/>
              <w:ind w:firstLine="480" w:firstLineChars="200"/>
              <w:jc w:val="left"/>
              <w:rPr>
                <w:rFonts w:hint="eastAsia" w:ascii="新宋体" w:hAnsi="新宋体" w:eastAsia="新宋体" w:cs="新宋体"/>
                <w:kern w:val="1"/>
                <w:sz w:val="24"/>
              </w:rPr>
            </w:pPr>
            <w:r>
              <w:rPr>
                <w:rFonts w:ascii="新宋体" w:hAnsi="新宋体" w:eastAsia="新宋体" w:cs="新宋体"/>
                <w:kern w:val="1"/>
                <w:sz w:val="24"/>
              </w:rPr>
              <w:t>资质证书</w:t>
            </w:r>
            <w:r>
              <w:rPr>
                <w:rFonts w:hint="eastAsia" w:ascii="新宋体" w:hAnsi="新宋体" w:eastAsia="新宋体" w:cs="新宋体"/>
                <w:kern w:val="1"/>
                <w:sz w:val="24"/>
              </w:rPr>
              <w:t>复印件（加盖公章）</w:t>
            </w:r>
          </w:p>
          <w:p>
            <w:pPr>
              <w:widowControl/>
              <w:spacing w:line="67" w:lineRule="atLeast"/>
              <w:ind w:firstLine="480" w:firstLineChars="200"/>
              <w:jc w:val="left"/>
              <w:rPr>
                <w:rFonts w:hint="eastAsia" w:ascii="新宋体" w:hAnsi="新宋体" w:eastAsia="新宋体" w:cs="新宋体"/>
                <w:kern w:val="1"/>
                <w:sz w:val="24"/>
              </w:rPr>
            </w:pPr>
            <w:r>
              <w:rPr>
                <w:rFonts w:hint="eastAsia" w:ascii="新宋体" w:hAnsi="新宋体" w:eastAsia="新宋体" w:cs="新宋体"/>
                <w:kern w:val="1"/>
                <w:sz w:val="24"/>
              </w:rPr>
              <w:t>拟派项目建造师（二级市政或建筑工程专业）证书复印件（加盖公章）</w:t>
            </w:r>
          </w:p>
          <w:p>
            <w:pPr>
              <w:widowControl/>
              <w:numPr>
                <w:ilvl w:val="0"/>
                <w:numId w:val="2"/>
              </w:numPr>
              <w:spacing w:line="67" w:lineRule="atLeast"/>
              <w:jc w:val="left"/>
              <w:rPr>
                <w:rFonts w:ascii="宋体" w:hAnsi="宋体" w:eastAsia="宋体" w:cs="宋体"/>
                <w:kern w:val="0"/>
                <w:sz w:val="24"/>
                <w:szCs w:val="24"/>
              </w:rPr>
            </w:pPr>
            <w:r>
              <w:rPr>
                <w:rFonts w:hint="eastAsia" w:ascii="Times New Roman" w:hAnsi="Times New Roman" w:cs="Calibri"/>
                <w:kern w:val="0"/>
                <w:sz w:val="24"/>
              </w:rPr>
              <w:t>向招标人承诺的承诺函原件；</w:t>
            </w:r>
          </w:p>
          <w:p>
            <w:pPr>
              <w:widowControl/>
              <w:numPr>
                <w:ilvl w:val="0"/>
                <w:numId w:val="2"/>
              </w:numPr>
              <w:spacing w:line="67" w:lineRule="atLeast"/>
              <w:jc w:val="left"/>
              <w:rPr>
                <w:rFonts w:hint="eastAsia" w:ascii="Times New Roman" w:hAnsi="Times New Roman" w:cs="Calibri"/>
                <w:kern w:val="0"/>
                <w:sz w:val="24"/>
              </w:rPr>
            </w:pPr>
            <w:r>
              <w:rPr>
                <w:rFonts w:hint="eastAsia" w:ascii="宋体" w:hAnsi="宋体" w:eastAsia="宋体" w:cs="宋体"/>
                <w:color w:val="000000"/>
                <w:kern w:val="0"/>
                <w:sz w:val="24"/>
                <w:szCs w:val="24"/>
              </w:rPr>
              <w:t>报名须交纳</w:t>
            </w:r>
            <w:r>
              <w:rPr>
                <w:rFonts w:hint="eastAsia" w:ascii="宋体" w:hAnsi="宋体" w:eastAsia="宋体" w:cs="宋体"/>
                <w:color w:val="000000"/>
                <w:kern w:val="0"/>
                <w:sz w:val="24"/>
                <w:szCs w:val="24"/>
                <w:lang w:val="en-US" w:eastAsia="zh-CN"/>
              </w:rPr>
              <w:t>报名</w:t>
            </w:r>
            <w:r>
              <w:rPr>
                <w:rFonts w:hint="eastAsia" w:ascii="宋体" w:hAnsi="宋体" w:eastAsia="宋体" w:cs="宋体"/>
                <w:color w:val="000000"/>
                <w:kern w:val="0"/>
                <w:sz w:val="24"/>
                <w:szCs w:val="24"/>
              </w:rPr>
              <w:t>费用200元。</w:t>
            </w:r>
          </w:p>
          <w:p>
            <w:pPr>
              <w:widowControl/>
              <w:numPr>
                <w:ilvl w:val="0"/>
                <w:numId w:val="0"/>
              </w:numPr>
              <w:spacing w:line="67" w:lineRule="atLeast"/>
              <w:jc w:val="left"/>
              <w:rPr>
                <w:rFonts w:hint="default" w:ascii="Times New Roman" w:hAnsi="Times New Roman" w:eastAsia="宋体" w:cs="Calibri"/>
                <w:kern w:val="0"/>
                <w:sz w:val="24"/>
                <w:lang w:val="en-US" w:eastAsia="zh-CN"/>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FF0000"/>
                <w:kern w:val="0"/>
                <w:sz w:val="24"/>
                <w:szCs w:val="24"/>
              </w:rPr>
              <w:t>（逾期不接受报名）</w:t>
            </w:r>
          </w:p>
          <w:p>
            <w:pPr>
              <w:widowControl/>
              <w:spacing w:line="67" w:lineRule="atLeast"/>
              <w:ind w:firstLine="354" w:firstLineChars="147"/>
              <w:jc w:val="left"/>
              <w:rPr>
                <w:rFonts w:hint="eastAsia" w:ascii="新宋体" w:hAnsi="新宋体" w:eastAsia="新宋体" w:cs="新宋体"/>
                <w:b/>
                <w:kern w:val="1"/>
                <w:sz w:val="24"/>
              </w:rPr>
            </w:pPr>
            <w:r>
              <w:rPr>
                <w:rFonts w:ascii="新宋体" w:hAnsi="新宋体" w:eastAsia="新宋体" w:cs="新宋体"/>
                <w:b/>
                <w:kern w:val="1"/>
                <w:sz w:val="24"/>
              </w:rPr>
              <w:t>以上报名资料</w:t>
            </w:r>
            <w:r>
              <w:rPr>
                <w:rFonts w:hint="eastAsia" w:ascii="新宋体" w:hAnsi="新宋体" w:eastAsia="新宋体" w:cs="新宋体"/>
                <w:b/>
                <w:kern w:val="1"/>
                <w:sz w:val="24"/>
              </w:rPr>
              <w:t>统一</w:t>
            </w:r>
            <w:r>
              <w:rPr>
                <w:rFonts w:ascii="新宋体" w:hAnsi="新宋体" w:eastAsia="新宋体" w:cs="新宋体"/>
                <w:b/>
                <w:kern w:val="1"/>
                <w:sz w:val="24"/>
              </w:rPr>
              <w:t>使用A4纸，并装订成册</w:t>
            </w:r>
            <w:r>
              <w:rPr>
                <w:rFonts w:hint="eastAsia" w:ascii="新宋体" w:hAnsi="新宋体" w:eastAsia="新宋体" w:cs="新宋体"/>
                <w:b/>
                <w:kern w:val="1"/>
                <w:sz w:val="24"/>
              </w:rPr>
              <w:t>，</w:t>
            </w:r>
            <w:r>
              <w:rPr>
                <w:rFonts w:ascii="新宋体" w:hAnsi="新宋体" w:eastAsia="新宋体" w:cs="新宋体"/>
                <w:b/>
                <w:kern w:val="1"/>
                <w:sz w:val="24"/>
              </w:rPr>
              <w:t>报名资料不退还</w:t>
            </w:r>
            <w:r>
              <w:rPr>
                <w:rFonts w:hint="eastAsia" w:ascii="新宋体" w:hAnsi="新宋体" w:eastAsia="新宋体" w:cs="新宋体"/>
                <w:b/>
                <w:kern w:val="1"/>
                <w:sz w:val="24"/>
              </w:rPr>
              <w:t>；</w:t>
            </w:r>
          </w:p>
        </w:tc>
      </w:tr>
      <w:tr>
        <w:tblPrEx>
          <w:tblCellMar>
            <w:top w:w="15" w:type="dxa"/>
            <w:left w:w="15" w:type="dxa"/>
            <w:bottom w:w="15" w:type="dxa"/>
            <w:right w:w="15" w:type="dxa"/>
          </w:tblCellMar>
        </w:tblPrEx>
        <w:trPr>
          <w:trHeight w:val="1775" w:hRule="atLeast"/>
          <w:jc w:val="center"/>
        </w:trPr>
        <w:tc>
          <w:tcPr>
            <w:tcW w:w="1962" w:type="dxa"/>
            <w:tcBorders>
              <w:top w:val="nil"/>
              <w:left w:val="single" w:color="auto" w:sz="8" w:space="0"/>
              <w:bottom w:val="single" w:color="auto" w:sz="4"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ascii="Times New Roman" w:hAnsi="Times New Roman" w:cs="Calibri"/>
                <w:b/>
                <w:kern w:val="0"/>
                <w:sz w:val="24"/>
              </w:rPr>
            </w:pPr>
            <w:r>
              <w:rPr>
                <w:rFonts w:hint="eastAsia" w:ascii="Times New Roman" w:hAnsi="Times New Roman" w:cs="Calibri"/>
                <w:b/>
                <w:kern w:val="0"/>
                <w:sz w:val="24"/>
              </w:rPr>
              <w:t>开标时间、地点</w:t>
            </w:r>
          </w:p>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、人员要求</w:t>
            </w:r>
          </w:p>
        </w:tc>
        <w:tc>
          <w:tcPr>
            <w:tcW w:w="8013" w:type="dxa"/>
            <w:tcBorders>
              <w:top w:val="nil"/>
              <w:left w:val="nil"/>
              <w:bottom w:val="single" w:color="auto" w:sz="4"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1、开标时间：</w:t>
            </w:r>
            <w:r>
              <w:rPr>
                <w:rFonts w:hint="eastAsia" w:ascii="Times New Roman" w:hAnsi="Times New Roman" w:cs="Calibri"/>
                <w:b/>
                <w:kern w:val="0"/>
                <w:sz w:val="24"/>
                <w:u w:val="single"/>
              </w:rPr>
              <w:t>2021</w:t>
            </w:r>
            <w:r>
              <w:rPr>
                <w:rFonts w:hint="eastAsia" w:ascii="Times New Roman" w:hAnsi="Times New Roman" w:cs="Calibri"/>
                <w:b/>
                <w:kern w:val="0"/>
                <w:sz w:val="24"/>
              </w:rPr>
              <w:t>年</w:t>
            </w:r>
            <w:r>
              <w:rPr>
                <w:rFonts w:hint="eastAsia" w:ascii="Times New Roman" w:hAnsi="Times New Roman" w:cs="Calibri"/>
                <w:b/>
                <w:kern w:val="0"/>
                <w:sz w:val="24"/>
                <w:u w:val="single"/>
                <w:lang w:val="en-US" w:eastAsia="zh-CN"/>
              </w:rPr>
              <w:t>3</w:t>
            </w:r>
            <w:r>
              <w:rPr>
                <w:rFonts w:hint="eastAsia" w:ascii="Times New Roman" w:hAnsi="Times New Roman" w:cs="Calibri"/>
                <w:b/>
                <w:kern w:val="0"/>
                <w:sz w:val="24"/>
              </w:rPr>
              <w:t>月</w:t>
            </w:r>
            <w:r>
              <w:rPr>
                <w:rFonts w:hint="eastAsia" w:ascii="Times New Roman" w:hAnsi="Times New Roman" w:cs="Calibri"/>
                <w:b/>
                <w:kern w:val="0"/>
                <w:sz w:val="24"/>
                <w:u w:val="single"/>
                <w:lang w:val="en-US" w:eastAsia="zh-CN"/>
              </w:rPr>
              <w:t>24</w:t>
            </w:r>
            <w:r>
              <w:rPr>
                <w:rFonts w:hint="eastAsia" w:ascii="Times New Roman" w:hAnsi="Times New Roman" w:cs="Calibri"/>
                <w:b/>
                <w:kern w:val="0"/>
                <w:sz w:val="24"/>
              </w:rPr>
              <w:t>日</w:t>
            </w:r>
            <w:r>
              <w:rPr>
                <w:rFonts w:hint="eastAsia" w:ascii="Times New Roman" w:hAnsi="Times New Roman" w:cs="Calibri"/>
                <w:b/>
                <w:kern w:val="0"/>
                <w:sz w:val="24"/>
                <w:u w:val="single"/>
              </w:rPr>
              <w:t>10</w:t>
            </w:r>
            <w:r>
              <w:rPr>
                <w:rFonts w:hint="eastAsia" w:ascii="Times New Roman" w:hAnsi="Times New Roman" w:cs="Calibri"/>
                <w:b/>
                <w:kern w:val="0"/>
                <w:sz w:val="24"/>
              </w:rPr>
              <w:t>时</w:t>
            </w:r>
            <w:r>
              <w:rPr>
                <w:rFonts w:hint="eastAsia" w:ascii="Times New Roman" w:hAnsi="Times New Roman" w:cs="Calibri"/>
                <w:b/>
                <w:kern w:val="0"/>
                <w:sz w:val="24"/>
                <w:u w:val="single"/>
              </w:rPr>
              <w:t>00</w:t>
            </w:r>
            <w:r>
              <w:rPr>
                <w:rFonts w:hint="eastAsia" w:ascii="Times New Roman" w:hAnsi="Times New Roman" w:cs="Calibri"/>
                <w:b/>
                <w:kern w:val="0"/>
                <w:sz w:val="24"/>
              </w:rPr>
              <w:t>分</w:t>
            </w:r>
            <w:r>
              <w:rPr>
                <w:rFonts w:hint="eastAsia" w:ascii="Times New Roman" w:hAnsi="Times New Roman" w:cs="Calibri"/>
                <w:kern w:val="0"/>
                <w:sz w:val="24"/>
              </w:rPr>
              <w:t>，逾期视为自动放弃；</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2、开标地点：含山县宇鑫房地产开发有限公司二楼会议室；</w:t>
            </w:r>
          </w:p>
          <w:p>
            <w:pPr>
              <w:widowControl/>
              <w:spacing w:line="67" w:lineRule="atLeast"/>
              <w:jc w:val="left"/>
              <w:rPr>
                <w:rFonts w:hint="eastAsia" w:ascii="新宋体" w:hAnsi="新宋体" w:eastAsia="新宋体" w:cs="新宋体"/>
                <w:kern w:val="1"/>
                <w:sz w:val="24"/>
              </w:rPr>
            </w:pPr>
            <w:r>
              <w:rPr>
                <w:rFonts w:hint="eastAsia" w:ascii="Times New Roman" w:hAnsi="Times New Roman" w:cs="Calibri"/>
                <w:kern w:val="0"/>
                <w:sz w:val="24"/>
              </w:rPr>
              <w:t>3、人员要求：</w:t>
            </w:r>
            <w:r>
              <w:rPr>
                <w:rFonts w:hint="eastAsia" w:ascii="Times New Roman" w:hAnsi="Times New Roman" w:cs="Calibri"/>
                <w:b/>
                <w:kern w:val="0"/>
                <w:sz w:val="24"/>
              </w:rPr>
              <w:t>每个投标人仅能委派1人并手持</w:t>
            </w:r>
            <w:r>
              <w:rPr>
                <w:rFonts w:ascii="新宋体" w:hAnsi="新宋体" w:eastAsia="新宋体" w:cs="新宋体"/>
                <w:b/>
                <w:kern w:val="1"/>
                <w:sz w:val="24"/>
              </w:rPr>
              <w:t>法人或授权委托书及法人或委托人有效身份证件</w:t>
            </w:r>
            <w:r>
              <w:rPr>
                <w:rFonts w:hint="eastAsia" w:ascii="新宋体" w:hAnsi="新宋体" w:eastAsia="新宋体" w:cs="新宋体"/>
                <w:b/>
                <w:kern w:val="1"/>
                <w:sz w:val="24"/>
              </w:rPr>
              <w:t>方可进入开标现场；</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4、由于疫情期间，参与开标的人员必须按规定佩戴口罩及其他防护措施。</w:t>
            </w:r>
          </w:p>
        </w:tc>
      </w:tr>
      <w:tr>
        <w:tblPrEx>
          <w:tblCellMar>
            <w:top w:w="15" w:type="dxa"/>
            <w:left w:w="15" w:type="dxa"/>
            <w:bottom w:w="15" w:type="dxa"/>
            <w:right w:w="15" w:type="dxa"/>
          </w:tblCellMar>
        </w:tblPrEx>
        <w:trPr>
          <w:trHeight w:val="558" w:hRule="atLeast"/>
          <w:jc w:val="center"/>
        </w:trPr>
        <w:tc>
          <w:tcPr>
            <w:tcW w:w="1962" w:type="dxa"/>
            <w:tcBorders>
              <w:top w:val="single" w:color="auto" w:sz="4" w:space="0"/>
              <w:left w:val="single" w:color="auto" w:sz="8" w:space="0"/>
              <w:bottom w:val="single" w:color="auto" w:sz="4"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投标文件要求</w:t>
            </w:r>
          </w:p>
        </w:tc>
        <w:tc>
          <w:tcPr>
            <w:tcW w:w="8013" w:type="dxa"/>
            <w:tcBorders>
              <w:top w:val="single" w:color="auto" w:sz="4" w:space="0"/>
              <w:left w:val="nil"/>
              <w:bottom w:val="single" w:color="auto" w:sz="4" w:space="0"/>
              <w:right w:val="single" w:color="auto" w:sz="8" w:space="0"/>
            </w:tcBorders>
            <w:noWrap w:val="0"/>
            <w:tcMar>
              <w:top w:w="105" w:type="dxa"/>
              <w:left w:w="105" w:type="dxa"/>
              <w:bottom w:w="105" w:type="dxa"/>
              <w:right w:w="105" w:type="dxa"/>
            </w:tcMar>
            <w:vAlign w:val="center"/>
          </w:tcPr>
          <w:p>
            <w:pPr>
              <w:widowControl/>
              <w:spacing w:line="280" w:lineRule="atLeast"/>
              <w:rPr>
                <w:rFonts w:hint="eastAsia" w:ascii="宋体" w:hAnsi="宋体" w:cs="宋体"/>
                <w:kern w:val="0"/>
                <w:sz w:val="24"/>
              </w:rPr>
            </w:pPr>
            <w:r>
              <w:rPr>
                <w:rFonts w:hint="eastAsia" w:ascii="宋体" w:hAnsi="宋体" w:cs="宋体"/>
                <w:kern w:val="0"/>
                <w:sz w:val="24"/>
              </w:rPr>
              <w:t>1、投标文件内容要求：</w:t>
            </w:r>
          </w:p>
          <w:p>
            <w:pPr>
              <w:widowControl/>
              <w:spacing w:line="280" w:lineRule="atLeast"/>
              <w:ind w:firstLine="360" w:firstLineChars="150"/>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1</w:t>
            </w:r>
            <w:r>
              <w:rPr>
                <w:rFonts w:hint="eastAsia" w:ascii="宋体" w:hAnsi="宋体" w:cs="宋体"/>
                <w:kern w:val="0"/>
                <w:sz w:val="24"/>
                <w:lang w:eastAsia="zh-CN"/>
              </w:rPr>
              <w:t>）</w:t>
            </w:r>
            <w:r>
              <w:rPr>
                <w:rFonts w:hint="eastAsia" w:ascii="宋体" w:hAnsi="宋体" w:cs="宋体"/>
                <w:kern w:val="0"/>
                <w:sz w:val="24"/>
              </w:rPr>
              <w:t>.营业执照复印件</w:t>
            </w:r>
            <w:r>
              <w:rPr>
                <w:rFonts w:hint="eastAsia" w:ascii="新宋体" w:hAnsi="新宋体" w:eastAsia="新宋体" w:cs="新宋体"/>
                <w:kern w:val="1"/>
                <w:sz w:val="24"/>
              </w:rPr>
              <w:t>（加盖公章）</w:t>
            </w:r>
            <w:r>
              <w:rPr>
                <w:rFonts w:hint="eastAsia" w:ascii="宋体" w:hAnsi="宋体" w:cs="宋体"/>
                <w:kern w:val="0"/>
                <w:sz w:val="24"/>
              </w:rPr>
              <w:t>；</w:t>
            </w:r>
          </w:p>
          <w:p>
            <w:pPr>
              <w:widowControl/>
              <w:spacing w:line="280" w:lineRule="atLeast"/>
              <w:ind w:firstLine="360" w:firstLineChars="150"/>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2</w:t>
            </w:r>
            <w:r>
              <w:rPr>
                <w:rFonts w:hint="eastAsia" w:ascii="宋体" w:hAnsi="宋体" w:cs="宋体"/>
                <w:kern w:val="0"/>
                <w:sz w:val="24"/>
                <w:lang w:eastAsia="zh-CN"/>
              </w:rPr>
              <w:t>）</w:t>
            </w:r>
            <w:r>
              <w:rPr>
                <w:rFonts w:hint="eastAsia" w:ascii="宋体" w:hAnsi="宋体" w:cs="宋体"/>
                <w:kern w:val="0"/>
                <w:sz w:val="24"/>
              </w:rPr>
              <w:t>.资质证书复印件</w:t>
            </w:r>
            <w:r>
              <w:rPr>
                <w:rFonts w:hint="eastAsia" w:ascii="新宋体" w:hAnsi="新宋体" w:eastAsia="新宋体" w:cs="新宋体"/>
                <w:kern w:val="1"/>
                <w:sz w:val="24"/>
              </w:rPr>
              <w:t>（加盖公章）</w:t>
            </w:r>
            <w:r>
              <w:rPr>
                <w:rFonts w:hint="eastAsia" w:ascii="宋体" w:hAnsi="宋体" w:cs="宋体"/>
                <w:kern w:val="0"/>
                <w:sz w:val="24"/>
              </w:rPr>
              <w:t>；</w:t>
            </w:r>
          </w:p>
          <w:p>
            <w:pPr>
              <w:widowControl/>
              <w:spacing w:line="280" w:lineRule="atLeast"/>
              <w:ind w:firstLine="360" w:firstLineChars="150"/>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rPr>
              <w:t>3</w:t>
            </w:r>
            <w:r>
              <w:rPr>
                <w:rFonts w:hint="eastAsia" w:ascii="宋体" w:hAnsi="宋体" w:cs="宋体"/>
                <w:kern w:val="0"/>
                <w:sz w:val="24"/>
                <w:lang w:eastAsia="zh-CN"/>
              </w:rPr>
              <w:t>）</w:t>
            </w:r>
            <w:r>
              <w:rPr>
                <w:rFonts w:hint="eastAsia" w:ascii="宋体" w:hAnsi="宋体" w:cs="宋体"/>
                <w:kern w:val="0"/>
                <w:sz w:val="24"/>
              </w:rPr>
              <w:t>.报价单原件</w:t>
            </w:r>
            <w:r>
              <w:rPr>
                <w:rFonts w:hint="eastAsia" w:ascii="新宋体" w:hAnsi="新宋体" w:eastAsia="新宋体" w:cs="新宋体"/>
                <w:kern w:val="1"/>
                <w:sz w:val="24"/>
              </w:rPr>
              <w:t>并加盖公章（附件3）</w:t>
            </w:r>
            <w:r>
              <w:rPr>
                <w:rFonts w:hint="eastAsia" w:ascii="宋体" w:hAnsi="宋体" w:cs="宋体"/>
                <w:kern w:val="0"/>
                <w:sz w:val="24"/>
              </w:rPr>
              <w:t>；</w:t>
            </w:r>
          </w:p>
          <w:p>
            <w:pPr>
              <w:widowControl/>
              <w:spacing w:line="280" w:lineRule="atLeast"/>
              <w:rPr>
                <w:rFonts w:hint="eastAsia" w:ascii="宋体" w:hAnsi="宋体" w:cs="宋体"/>
                <w:kern w:val="0"/>
                <w:sz w:val="24"/>
              </w:rPr>
            </w:pPr>
            <w:r>
              <w:rPr>
                <w:rFonts w:hint="eastAsia" w:ascii="宋体" w:hAnsi="宋体" w:cs="宋体"/>
                <w:kern w:val="0"/>
                <w:sz w:val="24"/>
              </w:rPr>
              <w:t>2、投标文件装订要求：壹正壹副、装订成册、密封在一个档案袋内并加盖启封公章；</w:t>
            </w:r>
          </w:p>
          <w:p>
            <w:pPr>
              <w:widowControl/>
              <w:spacing w:line="280" w:lineRule="atLeast"/>
              <w:rPr>
                <w:rFonts w:hint="eastAsia" w:ascii="宋体" w:hAnsi="宋体" w:cs="宋体"/>
                <w:kern w:val="0"/>
                <w:sz w:val="24"/>
              </w:rPr>
            </w:pPr>
            <w:r>
              <w:rPr>
                <w:rFonts w:hint="eastAsia" w:ascii="宋体" w:hAnsi="宋体" w:cs="宋体"/>
                <w:kern w:val="0"/>
                <w:sz w:val="24"/>
              </w:rPr>
              <w:t>3、密封档案袋上注明项目名称、投标人名称、投标日期；</w:t>
            </w:r>
          </w:p>
          <w:p>
            <w:pPr>
              <w:widowControl/>
              <w:spacing w:line="280" w:lineRule="atLeast"/>
              <w:rPr>
                <w:rFonts w:hint="eastAsia" w:ascii="宋体" w:hAnsi="宋体" w:cs="宋体"/>
                <w:kern w:val="0"/>
                <w:sz w:val="24"/>
              </w:rPr>
            </w:pPr>
            <w:r>
              <w:rPr>
                <w:rFonts w:hint="eastAsia" w:ascii="宋体" w:hAnsi="宋体" w:cs="宋体"/>
                <w:kern w:val="0"/>
                <w:sz w:val="24"/>
              </w:rPr>
              <w:t>4、</w:t>
            </w:r>
            <w:r>
              <w:rPr>
                <w:rFonts w:hint="eastAsia" w:ascii="宋体" w:hAnsi="宋体" w:cs="宋体"/>
                <w:b/>
                <w:kern w:val="0"/>
                <w:sz w:val="24"/>
              </w:rPr>
              <w:t>投标文件</w:t>
            </w:r>
            <w:r>
              <w:rPr>
                <w:rFonts w:hint="eastAsia" w:ascii="宋体" w:hAnsi="宋体" w:cs="宋体"/>
                <w:kern w:val="0"/>
                <w:sz w:val="24"/>
              </w:rPr>
              <w:t>及</w:t>
            </w:r>
            <w:r>
              <w:rPr>
                <w:rFonts w:hint="eastAsia" w:ascii="Times New Roman" w:hAnsi="Times New Roman" w:cs="Calibri"/>
                <w:b/>
                <w:kern w:val="0"/>
                <w:sz w:val="24"/>
              </w:rPr>
              <w:t>投标保证金银行汇款账单原件</w:t>
            </w:r>
            <w:r>
              <w:rPr>
                <w:rFonts w:hint="eastAsia" w:ascii="Times New Roman" w:hAnsi="Times New Roman" w:cs="Calibri"/>
                <w:kern w:val="0"/>
                <w:sz w:val="24"/>
              </w:rPr>
              <w:t>；</w:t>
            </w:r>
            <w:r>
              <w:rPr>
                <w:rFonts w:hint="eastAsia" w:ascii="宋体" w:hAnsi="宋体" w:cs="宋体"/>
                <w:kern w:val="0"/>
                <w:sz w:val="24"/>
              </w:rPr>
              <w:t>由投标人委派人员在开标时间前递交招标人，</w:t>
            </w:r>
            <w:r>
              <w:rPr>
                <w:rFonts w:hint="eastAsia" w:ascii="Times New Roman" w:hAnsi="Times New Roman" w:cs="Calibri"/>
                <w:kern w:val="0"/>
                <w:sz w:val="24"/>
              </w:rPr>
              <w:t>逾期视为自动放弃；</w:t>
            </w:r>
          </w:p>
        </w:tc>
      </w:tr>
      <w:tr>
        <w:tblPrEx>
          <w:tblCellMar>
            <w:top w:w="15" w:type="dxa"/>
            <w:left w:w="15" w:type="dxa"/>
            <w:bottom w:w="15" w:type="dxa"/>
            <w:right w:w="15" w:type="dxa"/>
          </w:tblCellMar>
        </w:tblPrEx>
        <w:trPr>
          <w:trHeight w:val="1297" w:hRule="atLeast"/>
          <w:jc w:val="center"/>
        </w:trPr>
        <w:tc>
          <w:tcPr>
            <w:tcW w:w="1962" w:type="dxa"/>
            <w:tcBorders>
              <w:top w:val="single" w:color="auto" w:sz="4" w:space="0"/>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黑体" w:hAnsi="黑体" w:eastAsia="黑体" w:cs="黑体"/>
                <w:sz w:val="24"/>
              </w:rPr>
            </w:pPr>
            <w:r>
              <w:rPr>
                <w:rFonts w:hint="eastAsia" w:ascii="Times New Roman" w:hAnsi="Times New Roman" w:cs="Calibri"/>
                <w:b/>
                <w:kern w:val="0"/>
                <w:sz w:val="24"/>
              </w:rPr>
              <w:t>开标办法</w:t>
            </w:r>
          </w:p>
        </w:tc>
        <w:tc>
          <w:tcPr>
            <w:tcW w:w="8013" w:type="dxa"/>
            <w:tcBorders>
              <w:top w:val="single" w:color="auto" w:sz="4" w:space="0"/>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1、本标段大于或等于</w:t>
            </w:r>
            <w:r>
              <w:rPr>
                <w:rFonts w:hint="eastAsia" w:ascii="Times New Roman" w:hAnsi="Times New Roman" w:cs="Calibri"/>
                <w:kern w:val="0"/>
                <w:sz w:val="24"/>
                <w:lang w:val="en-US" w:eastAsia="zh-CN"/>
              </w:rPr>
              <w:t>2</w:t>
            </w:r>
            <w:r>
              <w:rPr>
                <w:rFonts w:hint="eastAsia" w:ascii="Times New Roman" w:hAnsi="Times New Roman" w:cs="Calibri"/>
                <w:kern w:val="0"/>
                <w:sz w:val="24"/>
              </w:rPr>
              <w:t>个投标人方可开标，若少于</w:t>
            </w:r>
            <w:r>
              <w:rPr>
                <w:rFonts w:hint="eastAsia" w:ascii="Times New Roman" w:hAnsi="Times New Roman" w:cs="Calibri"/>
                <w:kern w:val="0"/>
                <w:sz w:val="24"/>
                <w:lang w:val="en-US" w:eastAsia="zh-CN"/>
              </w:rPr>
              <w:t>2</w:t>
            </w:r>
            <w:r>
              <w:rPr>
                <w:rFonts w:hint="eastAsia" w:ascii="Times New Roman" w:hAnsi="Times New Roman" w:cs="Calibri"/>
                <w:kern w:val="0"/>
                <w:sz w:val="24"/>
              </w:rPr>
              <w:t>个投标人或开标后有效报价少于</w:t>
            </w:r>
            <w:r>
              <w:rPr>
                <w:rFonts w:hint="eastAsia" w:ascii="Times New Roman" w:hAnsi="Times New Roman" w:cs="Calibri"/>
                <w:kern w:val="0"/>
                <w:sz w:val="24"/>
                <w:lang w:val="en-US" w:eastAsia="zh-CN"/>
              </w:rPr>
              <w:t>2</w:t>
            </w:r>
            <w:r>
              <w:rPr>
                <w:rFonts w:hint="eastAsia" w:ascii="Times New Roman" w:hAnsi="Times New Roman" w:cs="Calibri"/>
                <w:kern w:val="0"/>
                <w:sz w:val="24"/>
              </w:rPr>
              <w:t>个投标人，此标段重新</w:t>
            </w:r>
            <w:r>
              <w:rPr>
                <w:rFonts w:hint="eastAsia" w:ascii="Times New Roman" w:hAnsi="Times New Roman" w:cs="Calibri"/>
                <w:kern w:val="0"/>
                <w:sz w:val="24"/>
                <w:lang w:val="en-US" w:eastAsia="zh-CN"/>
              </w:rPr>
              <w:t>招</w:t>
            </w:r>
            <w:r>
              <w:rPr>
                <w:rFonts w:hint="eastAsia" w:ascii="Times New Roman" w:hAnsi="Times New Roman" w:cs="Calibri"/>
                <w:kern w:val="0"/>
                <w:sz w:val="24"/>
              </w:rPr>
              <w:t>标；</w:t>
            </w:r>
          </w:p>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2、</w:t>
            </w:r>
            <w:r>
              <w:rPr>
                <w:rFonts w:hint="eastAsia" w:ascii="Times New Roman" w:hAnsi="Times New Roman" w:cs="Calibri"/>
                <w:kern w:val="0"/>
                <w:sz w:val="24"/>
                <w:lang w:val="en-US" w:eastAsia="zh-CN"/>
              </w:rPr>
              <w:t>招标代理机构组织专家</w:t>
            </w:r>
            <w:r>
              <w:rPr>
                <w:rFonts w:hint="eastAsia" w:ascii="Times New Roman" w:hAnsi="Times New Roman" w:cs="Calibri"/>
                <w:kern w:val="0"/>
                <w:sz w:val="24"/>
              </w:rPr>
              <w:t>现场</w:t>
            </w:r>
            <w:r>
              <w:rPr>
                <w:rFonts w:hint="eastAsia" w:ascii="Times New Roman" w:hAnsi="Times New Roman" w:cs="Calibri"/>
                <w:kern w:val="0"/>
                <w:sz w:val="24"/>
                <w:lang w:val="en-US" w:eastAsia="zh-CN"/>
              </w:rPr>
              <w:t>开标，</w:t>
            </w:r>
            <w:r>
              <w:rPr>
                <w:rFonts w:hint="eastAsia" w:ascii="Times New Roman" w:hAnsi="Times New Roman" w:cs="Calibri"/>
                <w:kern w:val="0"/>
                <w:sz w:val="24"/>
              </w:rPr>
              <w:t>按前条“中标人及中标价确定”的方法确定；</w:t>
            </w:r>
          </w:p>
          <w:p>
            <w:pPr>
              <w:widowControl/>
              <w:spacing w:line="67" w:lineRule="atLeast"/>
              <w:jc w:val="left"/>
              <w:rPr>
                <w:rFonts w:hint="eastAsia" w:ascii="宋体" w:hAnsi="宋体"/>
                <w:kern w:val="0"/>
                <w:sz w:val="28"/>
                <w:szCs w:val="28"/>
              </w:rPr>
            </w:pPr>
            <w:r>
              <w:rPr>
                <w:rFonts w:hint="eastAsia" w:ascii="Times New Roman" w:hAnsi="Times New Roman" w:cs="Calibri"/>
                <w:kern w:val="0"/>
                <w:sz w:val="24"/>
              </w:rPr>
              <w:t>3、</w:t>
            </w:r>
            <w:r>
              <w:rPr>
                <w:rFonts w:hint="eastAsia" w:ascii="Times New Roman" w:hAnsi="Times New Roman" w:cs="Calibri"/>
                <w:b/>
                <w:kern w:val="0"/>
                <w:sz w:val="24"/>
              </w:rPr>
              <w:t>所有投标人均应报名参与第一、第二标段投标；开标现场先开第一标段，</w:t>
            </w:r>
            <w:r>
              <w:rPr>
                <w:rFonts w:hint="eastAsia" w:ascii="Times New Roman" w:hAnsi="Times New Roman" w:cs="Calibri"/>
                <w:b/>
                <w:kern w:val="0"/>
                <w:sz w:val="24"/>
                <w:lang w:val="en-US" w:eastAsia="zh-CN"/>
              </w:rPr>
              <w:t>再开</w:t>
            </w:r>
            <w:r>
              <w:rPr>
                <w:rFonts w:hint="eastAsia" w:ascii="Times New Roman" w:hAnsi="Times New Roman" w:cs="Calibri"/>
                <w:b/>
                <w:kern w:val="0"/>
                <w:sz w:val="24"/>
              </w:rPr>
              <w:t>第二标段</w:t>
            </w:r>
            <w:r>
              <w:rPr>
                <w:rFonts w:hint="eastAsia" w:ascii="Times New Roman" w:hAnsi="Times New Roman" w:cs="Calibri"/>
                <w:b/>
                <w:kern w:val="0"/>
                <w:sz w:val="24"/>
                <w:lang w:eastAsia="zh-CN"/>
              </w:rPr>
              <w:t>，</w:t>
            </w:r>
            <w:r>
              <w:rPr>
                <w:rFonts w:hint="eastAsia" w:ascii="Times New Roman" w:hAnsi="Times New Roman" w:cs="Calibri"/>
                <w:b/>
                <w:kern w:val="0"/>
                <w:sz w:val="24"/>
                <w:lang w:val="en-US" w:eastAsia="zh-CN"/>
              </w:rPr>
              <w:t>一个投标人可同时中一、二两个标段</w:t>
            </w:r>
            <w:r>
              <w:rPr>
                <w:rFonts w:hint="eastAsia" w:ascii="Times New Roman" w:hAnsi="Times New Roman" w:cs="Calibri"/>
                <w:kern w:val="0"/>
                <w:sz w:val="24"/>
              </w:rPr>
              <w:t>。</w:t>
            </w:r>
          </w:p>
        </w:tc>
      </w:tr>
      <w:tr>
        <w:tblPrEx>
          <w:tblCellMar>
            <w:top w:w="15" w:type="dxa"/>
            <w:left w:w="15" w:type="dxa"/>
            <w:bottom w:w="15" w:type="dxa"/>
            <w:right w:w="15" w:type="dxa"/>
          </w:tblCellMar>
        </w:tblPrEx>
        <w:trPr>
          <w:trHeight w:val="525"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本标段</w:t>
            </w:r>
          </w:p>
          <w:p>
            <w:pPr>
              <w:spacing w:line="67" w:lineRule="atLeast"/>
              <w:jc w:val="center"/>
              <w:rPr>
                <w:rFonts w:hint="eastAsia" w:ascii="Times New Roman" w:hAnsi="Times New Roman" w:cs="Calibri"/>
                <w:b/>
                <w:kern w:val="0"/>
                <w:sz w:val="24"/>
              </w:rPr>
            </w:pPr>
            <w:r>
              <w:rPr>
                <w:rFonts w:hint="eastAsia" w:ascii="Times New Roman" w:hAnsi="Times New Roman" w:cs="Calibri"/>
                <w:b/>
                <w:kern w:val="0"/>
                <w:sz w:val="24"/>
              </w:rPr>
              <w:t>招标服务费</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1、</w:t>
            </w:r>
            <w:r>
              <w:rPr>
                <w:rFonts w:hint="eastAsia" w:ascii="Times New Roman" w:hAnsi="Times New Roman" w:cs="Calibri"/>
                <w:kern w:val="0"/>
                <w:sz w:val="24"/>
                <w:lang w:val="en-US" w:eastAsia="zh-CN"/>
              </w:rPr>
              <w:t>本标段招标代理</w:t>
            </w:r>
            <w:r>
              <w:rPr>
                <w:rFonts w:hint="eastAsia" w:ascii="Times New Roman" w:hAnsi="Times New Roman" w:cs="Calibri"/>
                <w:kern w:val="0"/>
                <w:sz w:val="24"/>
              </w:rPr>
              <w:t>服务费</w:t>
            </w:r>
            <w:r>
              <w:rPr>
                <w:rFonts w:hint="eastAsia" w:ascii="Times New Roman" w:hAnsi="Times New Roman" w:cs="Calibri"/>
                <w:kern w:val="0"/>
                <w:sz w:val="24"/>
                <w:szCs w:val="24"/>
                <w:lang w:val="en-US" w:eastAsia="zh-CN"/>
              </w:rPr>
              <w:t>按</w:t>
            </w:r>
            <w:r>
              <w:rPr>
                <w:rFonts w:hint="eastAsia" w:ascii="宋体" w:hAnsi="宋体" w:eastAsia="宋体" w:cs="宋体"/>
                <w:i w:val="0"/>
                <w:caps w:val="0"/>
                <w:color w:val="333333"/>
                <w:spacing w:val="0"/>
                <w:sz w:val="24"/>
                <w:szCs w:val="24"/>
                <w:shd w:val="clear" w:color="auto" w:fill="FFFFFF"/>
              </w:rPr>
              <w:t>《国家计委、财政部关于整顿招标投标收费的通知》(计价格［2002］520号)规定</w:t>
            </w:r>
            <w:r>
              <w:rPr>
                <w:rFonts w:hint="eastAsia" w:ascii="宋体" w:hAnsi="宋体" w:eastAsia="宋体" w:cs="宋体"/>
                <w:i w:val="0"/>
                <w:caps w:val="0"/>
                <w:color w:val="333333"/>
                <w:spacing w:val="0"/>
                <w:sz w:val="24"/>
                <w:szCs w:val="24"/>
                <w:shd w:val="clear" w:color="auto" w:fill="FFFFFF"/>
                <w:lang w:val="en-US" w:eastAsia="zh-CN"/>
              </w:rPr>
              <w:t>的70%计算</w:t>
            </w:r>
            <w:r>
              <w:rPr>
                <w:rFonts w:hint="eastAsia" w:ascii="Times New Roman" w:hAnsi="Times New Roman" w:cs="Calibri"/>
                <w:kern w:val="0"/>
                <w:sz w:val="24"/>
              </w:rPr>
              <w:t>；</w:t>
            </w:r>
          </w:p>
          <w:p>
            <w:pPr>
              <w:spacing w:line="67" w:lineRule="atLeast"/>
              <w:jc w:val="left"/>
              <w:rPr>
                <w:rFonts w:hint="eastAsia" w:ascii="Times New Roman" w:hAnsi="Times New Roman" w:cs="Calibri"/>
                <w:kern w:val="0"/>
                <w:sz w:val="24"/>
              </w:rPr>
            </w:pPr>
            <w:r>
              <w:rPr>
                <w:rFonts w:hint="eastAsia" w:ascii="Times New Roman" w:hAnsi="Times New Roman" w:cs="Calibri"/>
                <w:kern w:val="0"/>
                <w:sz w:val="24"/>
              </w:rPr>
              <w:t>2、招标服务费缴纳方式：</w:t>
            </w:r>
            <w:r>
              <w:rPr>
                <w:rFonts w:hint="eastAsia" w:ascii="宋体" w:hAnsi="宋体" w:eastAsia="宋体" w:cs="宋体"/>
                <w:color w:val="000000"/>
                <w:kern w:val="0"/>
                <w:sz w:val="24"/>
                <w:szCs w:val="24"/>
              </w:rPr>
              <w:t>成交人不能按要求交纳招标代理服务费的，视为放弃</w:t>
            </w:r>
            <w:r>
              <w:rPr>
                <w:rFonts w:hint="eastAsia" w:ascii="宋体" w:hAnsi="宋体" w:eastAsia="宋体" w:cs="宋体"/>
                <w:color w:val="000000"/>
                <w:kern w:val="0"/>
                <w:sz w:val="24"/>
                <w:szCs w:val="24"/>
                <w:lang w:val="en-US" w:eastAsia="zh-CN"/>
              </w:rPr>
              <w:t>中标</w:t>
            </w:r>
            <w:r>
              <w:rPr>
                <w:rFonts w:hint="eastAsia" w:ascii="宋体" w:hAnsi="宋体" w:eastAsia="宋体" w:cs="宋体"/>
                <w:color w:val="000000"/>
                <w:kern w:val="0"/>
                <w:sz w:val="24"/>
                <w:szCs w:val="24"/>
              </w:rPr>
              <w:t>结果。</w:t>
            </w:r>
          </w:p>
          <w:p>
            <w:pPr>
              <w:spacing w:line="67" w:lineRule="atLeast"/>
              <w:jc w:val="left"/>
              <w:rPr>
                <w:rFonts w:hint="eastAsia" w:ascii="Times New Roman" w:hAnsi="Times New Roman" w:cs="Calibri"/>
                <w:kern w:val="0"/>
                <w:sz w:val="24"/>
              </w:rPr>
            </w:pPr>
            <w:r>
              <w:rPr>
                <w:rFonts w:hint="eastAsia" w:ascii="Times New Roman" w:hAnsi="Times New Roman" w:cs="Calibri"/>
                <w:kern w:val="0"/>
                <w:sz w:val="24"/>
              </w:rPr>
              <w:t>3、招标服务费</w:t>
            </w:r>
            <w:r>
              <w:rPr>
                <w:rFonts w:hint="eastAsia" w:ascii="Times New Roman" w:hAnsi="Times New Roman" w:cs="Calibri"/>
                <w:kern w:val="0"/>
                <w:sz w:val="24"/>
                <w:lang w:val="en-US" w:eastAsia="zh-CN"/>
              </w:rPr>
              <w:t>由招标代理机构</w:t>
            </w:r>
            <w:r>
              <w:rPr>
                <w:rFonts w:hint="eastAsia" w:ascii="Times New Roman" w:hAnsi="Times New Roman" w:cs="Calibri"/>
                <w:kern w:val="0"/>
                <w:sz w:val="24"/>
              </w:rPr>
              <w:t>收取，</w:t>
            </w:r>
            <w:r>
              <w:rPr>
                <w:rFonts w:hint="eastAsia" w:ascii="Times New Roman" w:hAnsi="Times New Roman" w:cs="Calibri"/>
                <w:kern w:val="0"/>
                <w:sz w:val="24"/>
                <w:lang w:val="en-US" w:eastAsia="zh-CN"/>
              </w:rPr>
              <w:t>并开</w:t>
            </w:r>
            <w:r>
              <w:rPr>
                <w:rFonts w:hint="eastAsia" w:ascii="Times New Roman" w:hAnsi="Times New Roman" w:cs="Calibri"/>
                <w:kern w:val="0"/>
                <w:sz w:val="24"/>
              </w:rPr>
              <w:t>具</w:t>
            </w:r>
            <w:r>
              <w:rPr>
                <w:rFonts w:hint="eastAsia" w:ascii="Times New Roman" w:hAnsi="Times New Roman" w:cs="Calibri"/>
                <w:kern w:val="0"/>
                <w:sz w:val="24"/>
                <w:lang w:val="en-US" w:eastAsia="zh-CN"/>
              </w:rPr>
              <w:t>发票</w:t>
            </w:r>
            <w:r>
              <w:rPr>
                <w:rFonts w:hint="eastAsia" w:ascii="Times New Roman" w:hAnsi="Times New Roman" w:cs="Calibri"/>
                <w:kern w:val="0"/>
                <w:sz w:val="24"/>
              </w:rPr>
              <w:t>。</w:t>
            </w:r>
          </w:p>
        </w:tc>
      </w:tr>
      <w:tr>
        <w:tblPrEx>
          <w:tblCellMar>
            <w:top w:w="15" w:type="dxa"/>
            <w:left w:w="15" w:type="dxa"/>
            <w:bottom w:w="15" w:type="dxa"/>
            <w:right w:w="15" w:type="dxa"/>
          </w:tblCellMar>
        </w:tblPrEx>
        <w:trPr>
          <w:trHeight w:val="1197" w:hRule="atLeast"/>
          <w:jc w:val="center"/>
        </w:trPr>
        <w:tc>
          <w:tcPr>
            <w:tcW w:w="1962" w:type="dxa"/>
            <w:tcBorders>
              <w:top w:val="nil"/>
              <w:left w:val="single" w:color="auto" w:sz="8" w:space="0"/>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黑体" w:hAnsi="黑体" w:eastAsia="黑体" w:cs="黑体"/>
                <w:sz w:val="24"/>
              </w:rPr>
            </w:pPr>
            <w:r>
              <w:rPr>
                <w:rFonts w:hint="eastAsia" w:ascii="Times New Roman" w:hAnsi="Times New Roman" w:cs="Calibri"/>
                <w:b/>
                <w:kern w:val="0"/>
                <w:sz w:val="24"/>
              </w:rPr>
              <w:t>特别提示</w:t>
            </w:r>
          </w:p>
        </w:tc>
        <w:tc>
          <w:tcPr>
            <w:tcW w:w="8013" w:type="dxa"/>
            <w:tcBorders>
              <w:top w:val="nil"/>
              <w:left w:val="nil"/>
              <w:bottom w:val="single" w:color="auto" w:sz="8" w:space="0"/>
              <w:right w:val="single" w:color="auto" w:sz="8" w:space="0"/>
            </w:tcBorders>
            <w:noWrap w:val="0"/>
            <w:tcMar>
              <w:top w:w="105" w:type="dxa"/>
              <w:left w:w="105" w:type="dxa"/>
              <w:bottom w:w="105" w:type="dxa"/>
              <w:right w:w="105" w:type="dxa"/>
            </w:tcMar>
            <w:vAlign w:val="center"/>
          </w:tcPr>
          <w:p>
            <w:pPr>
              <w:widowControl/>
              <w:spacing w:line="67" w:lineRule="atLeast"/>
              <w:jc w:val="left"/>
              <w:rPr>
                <w:rFonts w:hint="eastAsia" w:ascii="Times New Roman" w:hAnsi="Times New Roman" w:cs="Calibri"/>
                <w:kern w:val="0"/>
                <w:sz w:val="24"/>
              </w:rPr>
            </w:pPr>
            <w:r>
              <w:rPr>
                <w:rFonts w:hint="eastAsia" w:ascii="Times New Roman" w:hAnsi="Times New Roman" w:cs="Calibri"/>
                <w:kern w:val="0"/>
                <w:sz w:val="24"/>
              </w:rPr>
              <w:t>1、、投标人在报名时，可在招标</w:t>
            </w:r>
            <w:r>
              <w:rPr>
                <w:rFonts w:hint="eastAsia" w:ascii="Times New Roman" w:hAnsi="Times New Roman" w:cs="Calibri"/>
                <w:kern w:val="0"/>
                <w:sz w:val="24"/>
                <w:lang w:val="en-US" w:eastAsia="zh-CN"/>
              </w:rPr>
              <w:t>代理机构</w:t>
            </w:r>
            <w:r>
              <w:rPr>
                <w:rFonts w:hint="eastAsia" w:ascii="Times New Roman" w:hAnsi="Times New Roman" w:cs="Calibri"/>
                <w:kern w:val="0"/>
                <w:sz w:val="24"/>
              </w:rPr>
              <w:t>处领取1套本标段的工程量清单自行复核工程量及本标段招标限价总价，投标人若存在异议，可在报名后3日内向招标</w:t>
            </w:r>
            <w:r>
              <w:rPr>
                <w:rFonts w:hint="eastAsia" w:ascii="Times New Roman" w:hAnsi="Times New Roman" w:cs="Calibri"/>
                <w:kern w:val="0"/>
                <w:sz w:val="24"/>
                <w:lang w:val="en-US" w:eastAsia="zh-CN"/>
              </w:rPr>
              <w:t>代理机构</w:t>
            </w:r>
            <w:r>
              <w:rPr>
                <w:rFonts w:hint="eastAsia" w:ascii="Times New Roman" w:hAnsi="Times New Roman" w:cs="Calibri"/>
                <w:kern w:val="0"/>
                <w:sz w:val="24"/>
              </w:rPr>
              <w:t>书面提出，招标</w:t>
            </w:r>
            <w:r>
              <w:rPr>
                <w:rFonts w:hint="eastAsia" w:ascii="Times New Roman" w:hAnsi="Times New Roman" w:cs="Calibri"/>
                <w:kern w:val="0"/>
                <w:sz w:val="24"/>
                <w:lang w:val="en-US" w:eastAsia="zh-CN"/>
              </w:rPr>
              <w:t>代理机构</w:t>
            </w:r>
            <w:r>
              <w:rPr>
                <w:rFonts w:hint="eastAsia" w:ascii="Times New Roman" w:hAnsi="Times New Roman" w:cs="Calibri"/>
                <w:kern w:val="0"/>
                <w:sz w:val="24"/>
              </w:rPr>
              <w:t>将在2日内予以答复；</w:t>
            </w:r>
          </w:p>
          <w:p>
            <w:pPr>
              <w:widowControl/>
              <w:spacing w:line="67" w:lineRule="atLeast"/>
              <w:jc w:val="left"/>
              <w:rPr>
                <w:rFonts w:hint="eastAsia" w:ascii="宋体" w:hAnsi="宋体"/>
                <w:kern w:val="0"/>
                <w:sz w:val="28"/>
                <w:szCs w:val="28"/>
              </w:rPr>
            </w:pPr>
            <w:r>
              <w:rPr>
                <w:rFonts w:hint="eastAsia" w:ascii="Times New Roman" w:hAnsi="Times New Roman" w:cs="Calibri"/>
                <w:kern w:val="0"/>
                <w:sz w:val="24"/>
              </w:rPr>
              <w:t>2、若投标人未在报名后3日内就本标段的工程量清单及招标限价总价向招标人书面提出异议，视为同意该标段的工程量清单及招标限价内一切内容（围墙、配电房及暂定量除外）。</w:t>
            </w:r>
          </w:p>
        </w:tc>
      </w:tr>
      <w:tr>
        <w:tblPrEx>
          <w:tblCellMar>
            <w:top w:w="15" w:type="dxa"/>
            <w:left w:w="15" w:type="dxa"/>
            <w:bottom w:w="15" w:type="dxa"/>
            <w:right w:w="15" w:type="dxa"/>
          </w:tblCellMar>
        </w:tblPrEx>
        <w:trPr>
          <w:trHeight w:val="2143" w:hRule="atLeast"/>
          <w:jc w:val="center"/>
        </w:trPr>
        <w:tc>
          <w:tcPr>
            <w:tcW w:w="1962" w:type="dxa"/>
            <w:tcBorders>
              <w:top w:val="nil"/>
              <w:left w:val="single" w:color="auto" w:sz="8" w:space="0"/>
              <w:bottom w:val="single" w:color="auto" w:sz="4" w:space="0"/>
              <w:right w:val="single" w:color="auto" w:sz="8" w:space="0"/>
            </w:tcBorders>
            <w:noWrap w:val="0"/>
            <w:tcMar>
              <w:top w:w="105" w:type="dxa"/>
              <w:left w:w="105" w:type="dxa"/>
              <w:bottom w:w="105" w:type="dxa"/>
              <w:right w:w="105" w:type="dxa"/>
            </w:tcMar>
            <w:vAlign w:val="center"/>
          </w:tcPr>
          <w:p>
            <w:pPr>
              <w:widowControl/>
              <w:spacing w:line="67" w:lineRule="atLeast"/>
              <w:jc w:val="center"/>
              <w:rPr>
                <w:rFonts w:hint="eastAsia" w:ascii="黑体" w:hAnsi="黑体" w:eastAsia="黑体" w:cs="黑体"/>
                <w:sz w:val="24"/>
              </w:rPr>
            </w:pPr>
            <w:r>
              <w:rPr>
                <w:rFonts w:hint="eastAsia" w:ascii="Times New Roman" w:hAnsi="Times New Roman" w:cs="Calibri"/>
                <w:b/>
                <w:kern w:val="0"/>
                <w:sz w:val="24"/>
              </w:rPr>
              <w:t>主要合同条款</w:t>
            </w:r>
          </w:p>
        </w:tc>
        <w:tc>
          <w:tcPr>
            <w:tcW w:w="8013" w:type="dxa"/>
            <w:tcBorders>
              <w:top w:val="nil"/>
              <w:left w:val="nil"/>
              <w:bottom w:val="single" w:color="auto" w:sz="4" w:space="0"/>
              <w:right w:val="single" w:color="auto" w:sz="8" w:space="0"/>
            </w:tcBorders>
            <w:noWrap w:val="0"/>
            <w:tcMar>
              <w:top w:w="105" w:type="dxa"/>
              <w:left w:w="105" w:type="dxa"/>
              <w:bottom w:w="105" w:type="dxa"/>
              <w:right w:w="105" w:type="dxa"/>
            </w:tcMar>
            <w:vAlign w:val="top"/>
          </w:tcPr>
          <w:p>
            <w:pPr>
              <w:widowControl/>
              <w:spacing w:line="67" w:lineRule="atLeast"/>
              <w:jc w:val="left"/>
              <w:rPr>
                <w:rFonts w:hint="eastAsia" w:ascii="Times New Roman" w:hAnsi="Times New Roman" w:cs="Calibri"/>
                <w:kern w:val="0"/>
                <w:sz w:val="24"/>
              </w:rPr>
            </w:pPr>
            <w:r>
              <w:rPr>
                <w:rFonts w:hint="eastAsia" w:ascii="宋体" w:hAnsi="宋体" w:cs="宋体"/>
                <w:sz w:val="24"/>
              </w:rPr>
              <w:t>1、合同价形式</w:t>
            </w:r>
            <w:r>
              <w:rPr>
                <w:rFonts w:hint="eastAsia" w:ascii="Times New Roman" w:hAnsi="Times New Roman" w:cs="Calibri"/>
                <w:kern w:val="0"/>
                <w:sz w:val="24"/>
              </w:rPr>
              <w:t>：固定单价合同，即：按招标人编制的本标段最高招标限价中清单项目综合单价×（1－投标人报价下浮率</w:t>
            </w:r>
            <w:r>
              <w:rPr>
                <w:rFonts w:hint="eastAsia" w:ascii="Times New Roman" w:hAnsi="Times New Roman" w:cs="Calibri"/>
                <w:kern w:val="0"/>
                <w:sz w:val="24"/>
                <w:u w:val="single"/>
              </w:rPr>
              <w:t xml:space="preserve">   </w:t>
            </w:r>
            <w:r>
              <w:rPr>
                <w:rFonts w:hint="eastAsia" w:ascii="Times New Roman" w:hAnsi="Times New Roman" w:cs="Calibri"/>
                <w:kern w:val="0"/>
                <w:sz w:val="24"/>
              </w:rPr>
              <w:t>%）包死，结算不</w:t>
            </w:r>
            <w:r>
              <w:rPr>
                <w:rFonts w:ascii="Times New Roman" w:hAnsi="Times New Roman" w:cs="Calibri"/>
                <w:kern w:val="0"/>
                <w:sz w:val="24"/>
              </w:rPr>
              <w:t>调整</w:t>
            </w:r>
            <w:r>
              <w:rPr>
                <w:rFonts w:hint="eastAsia" w:ascii="Times New Roman" w:hAnsi="Times New Roman" w:cs="Calibri"/>
                <w:kern w:val="0"/>
                <w:sz w:val="24"/>
              </w:rPr>
              <w:t>；</w:t>
            </w:r>
          </w:p>
          <w:p>
            <w:pPr>
              <w:spacing w:line="67" w:lineRule="atLeast"/>
              <w:jc w:val="left"/>
              <w:rPr>
                <w:rFonts w:hint="eastAsia" w:ascii="Times New Roman" w:hAnsi="Times New Roman" w:cs="Calibri"/>
                <w:kern w:val="0"/>
                <w:sz w:val="24"/>
              </w:rPr>
            </w:pPr>
            <w:r>
              <w:rPr>
                <w:rFonts w:hint="eastAsia" w:ascii="宋体" w:hAnsi="宋体" w:cs="宋体"/>
                <w:sz w:val="24"/>
              </w:rPr>
              <w:t>2、材料价</w:t>
            </w:r>
            <w:r>
              <w:rPr>
                <w:rFonts w:hint="eastAsia" w:ascii="Times New Roman" w:hAnsi="Times New Roman" w:cs="Calibri"/>
                <w:kern w:val="0"/>
                <w:sz w:val="24"/>
              </w:rPr>
              <w:t>格：按招标人编制的本标段最高招标限价中材料价格×（1－投标人报价下浮率</w:t>
            </w:r>
            <w:r>
              <w:rPr>
                <w:rFonts w:hint="eastAsia" w:ascii="Times New Roman" w:hAnsi="Times New Roman" w:cs="Calibri"/>
                <w:kern w:val="0"/>
                <w:sz w:val="24"/>
                <w:u w:val="single"/>
              </w:rPr>
              <w:t xml:space="preserve">   </w:t>
            </w:r>
            <w:r>
              <w:rPr>
                <w:rFonts w:hint="eastAsia" w:ascii="Times New Roman" w:hAnsi="Times New Roman" w:cs="Calibri"/>
                <w:kern w:val="0"/>
                <w:sz w:val="24"/>
              </w:rPr>
              <w:t>%）包死，施工期间</w:t>
            </w:r>
            <w:r>
              <w:rPr>
                <w:rFonts w:ascii="Times New Roman" w:hAnsi="Times New Roman" w:cs="Calibri"/>
                <w:kern w:val="0"/>
                <w:sz w:val="24"/>
              </w:rPr>
              <w:t>市场价格波动</w:t>
            </w:r>
            <w:r>
              <w:rPr>
                <w:rFonts w:hint="eastAsia" w:ascii="Times New Roman" w:hAnsi="Times New Roman" w:cs="Calibri"/>
                <w:kern w:val="0"/>
                <w:sz w:val="24"/>
              </w:rPr>
              <w:t>结算不</w:t>
            </w:r>
            <w:r>
              <w:rPr>
                <w:rFonts w:ascii="Times New Roman" w:hAnsi="Times New Roman" w:cs="Calibri"/>
                <w:kern w:val="0"/>
                <w:sz w:val="24"/>
              </w:rPr>
              <w:t>调整</w:t>
            </w:r>
            <w:r>
              <w:rPr>
                <w:rFonts w:hint="eastAsia" w:ascii="Times New Roman" w:hAnsi="Times New Roman" w:cs="Calibri"/>
                <w:kern w:val="0"/>
                <w:sz w:val="24"/>
              </w:rPr>
              <w:t>；</w:t>
            </w:r>
          </w:p>
          <w:p>
            <w:pPr>
              <w:spacing w:line="67" w:lineRule="atLeast"/>
              <w:jc w:val="left"/>
              <w:rPr>
                <w:rFonts w:hint="default" w:ascii="Times New Roman" w:hAnsi="Times New Roman" w:eastAsia="宋体" w:cs="Calibri"/>
                <w:kern w:val="0"/>
                <w:sz w:val="24"/>
                <w:lang w:val="en-US" w:eastAsia="zh-CN"/>
              </w:rPr>
            </w:pPr>
            <w:r>
              <w:rPr>
                <w:rFonts w:hint="eastAsia" w:ascii="Times New Roman" w:hAnsi="Times New Roman" w:cs="Calibri"/>
                <w:kern w:val="0"/>
                <w:sz w:val="24"/>
                <w:lang w:val="en-US" w:eastAsia="zh-CN"/>
              </w:rPr>
              <w:t>3、人工费价格不因政策变化而调整。</w:t>
            </w:r>
          </w:p>
          <w:p>
            <w:pPr>
              <w:spacing w:line="67" w:lineRule="atLeast"/>
              <w:jc w:val="lef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、结算方式：中标价加（减）变更签证，即：（A、合同内有该清单项，予以执行并下浮；B、合同内有类似该清单项，予以参照执行并下浮；C、合同内无该清单项，执行</w:t>
            </w:r>
            <w:r>
              <w:rPr>
                <w:rFonts w:hint="eastAsia" w:ascii="Times New Roman" w:hAnsi="Times New Roman" w:cs="Calibri"/>
                <w:kern w:val="0"/>
                <w:sz w:val="24"/>
              </w:rPr>
              <w:t>招标人编制的本标段最高招标限价编制原则及本市202</w:t>
            </w:r>
            <w:r>
              <w:rPr>
                <w:rFonts w:hint="eastAsia" w:ascii="Times New Roman" w:hAnsi="Times New Roman" w:cs="Calibri"/>
                <w:kern w:val="0"/>
                <w:sz w:val="24"/>
                <w:lang w:val="en-US" w:eastAsia="zh-CN"/>
              </w:rPr>
              <w:t>1</w:t>
            </w:r>
            <w:r>
              <w:rPr>
                <w:rFonts w:hint="eastAsia" w:ascii="Times New Roman" w:hAnsi="Times New Roman" w:cs="Calibri"/>
                <w:kern w:val="0"/>
                <w:sz w:val="24"/>
              </w:rPr>
              <w:t>年2期信息价重新组价</w:t>
            </w:r>
            <w:r>
              <w:rPr>
                <w:rFonts w:hint="eastAsia" w:ascii="宋体" w:hAnsi="宋体" w:cs="宋体"/>
                <w:sz w:val="24"/>
              </w:rPr>
              <w:t>并下浮）；</w:t>
            </w:r>
          </w:p>
          <w:p>
            <w:pPr>
              <w:spacing w:line="67" w:lineRule="atLeast"/>
              <w:jc w:val="left"/>
              <w:rPr>
                <w:rFonts w:hint="default" w:ascii="宋体" w:hAnsi="宋体" w:eastAsia="宋体" w:cs="宋体"/>
                <w:color w:val="FF0000"/>
                <w:sz w:val="24"/>
                <w:lang w:val="en-US" w:eastAsia="zh-CN"/>
              </w:rPr>
            </w:pPr>
            <w:r>
              <w:rPr>
                <w:rFonts w:hint="eastAsia" w:ascii="宋体" w:hAnsi="宋体" w:cs="宋体"/>
                <w:color w:val="FF0000"/>
                <w:sz w:val="24"/>
                <w:lang w:val="en-US" w:eastAsia="zh-CN"/>
              </w:rPr>
              <w:t>5</w:t>
            </w:r>
            <w:r>
              <w:rPr>
                <w:rFonts w:hint="eastAsia" w:ascii="宋体" w:hAnsi="宋体" w:cs="宋体"/>
                <w:color w:val="FF0000"/>
                <w:sz w:val="24"/>
              </w:rPr>
              <w:t>、</w:t>
            </w:r>
            <w:r>
              <w:rPr>
                <w:rFonts w:hint="eastAsia" w:ascii="宋体" w:hAnsi="宋体" w:cs="宋体"/>
                <w:b/>
                <w:bCs/>
                <w:color w:val="FF0000"/>
                <w:sz w:val="24"/>
                <w:highlight w:val="none"/>
              </w:rPr>
              <w:t>付款方式</w:t>
            </w:r>
            <w:r>
              <w:rPr>
                <w:rFonts w:hint="eastAsia" w:ascii="宋体" w:hAnsi="宋体" w:cs="宋体"/>
                <w:color w:val="FF0000"/>
                <w:sz w:val="24"/>
              </w:rPr>
              <w:t>：</w:t>
            </w:r>
            <w:r>
              <w:rPr>
                <w:rFonts w:hint="eastAsia" w:ascii="宋体" w:hAnsi="宋体" w:cs="宋体"/>
                <w:color w:val="FF0000"/>
                <w:sz w:val="24"/>
                <w:lang w:val="en-US" w:eastAsia="zh-CN"/>
              </w:rPr>
              <w:t>招标人用具备预售条件的商品房抵扣工程款的50%，剩余50%工程款用现金支付，抵工程款的商品房的价格以销售中心价格为准，均价约6700元/m2（一房一价），不足整套房的用现金支付。</w:t>
            </w:r>
          </w:p>
          <w:p>
            <w:pPr>
              <w:spacing w:line="67" w:lineRule="atLeast"/>
              <w:jc w:val="left"/>
              <w:rPr>
                <w:rFonts w:hint="eastAsia" w:ascii="宋体" w:hAnsi="宋体" w:cs="宋体"/>
                <w:color w:val="FF0000"/>
                <w:sz w:val="24"/>
              </w:rPr>
            </w:pPr>
            <w:r>
              <w:rPr>
                <w:rFonts w:hint="eastAsia" w:ascii="宋体" w:hAnsi="宋体" w:cs="宋体"/>
                <w:color w:val="FF0000"/>
                <w:sz w:val="24"/>
              </w:rPr>
              <w:t>A、中标人按月上报本月实际完成工程量进度，招标人审核后</w:t>
            </w:r>
            <w:r>
              <w:rPr>
                <w:rFonts w:hint="eastAsia" w:ascii="宋体" w:hAnsi="宋体" w:cs="宋体"/>
                <w:color w:val="FF0000"/>
                <w:sz w:val="24"/>
                <w:lang w:val="en-US" w:eastAsia="zh-CN"/>
              </w:rPr>
              <w:t>需现金支付</w:t>
            </w:r>
            <w:r>
              <w:rPr>
                <w:rFonts w:hint="eastAsia" w:ascii="宋体" w:hAnsi="宋体" w:cs="宋体"/>
                <w:color w:val="FF0000"/>
                <w:sz w:val="24"/>
              </w:rPr>
              <w:t>按当月完成工程量（扣除甲供材）的</w:t>
            </w:r>
            <w:r>
              <w:rPr>
                <w:rFonts w:hint="eastAsia" w:ascii="宋体" w:hAnsi="宋体" w:cs="宋体"/>
                <w:color w:val="FF0000"/>
                <w:sz w:val="24"/>
                <w:lang w:val="en-US" w:eastAsia="zh-CN"/>
              </w:rPr>
              <w:t>7</w:t>
            </w:r>
            <w:r>
              <w:rPr>
                <w:rFonts w:hint="eastAsia" w:ascii="宋体" w:hAnsi="宋体" w:cs="宋体"/>
                <w:color w:val="FF0000"/>
                <w:sz w:val="24"/>
              </w:rPr>
              <w:t>0%支付</w:t>
            </w:r>
            <w:r>
              <w:rPr>
                <w:rFonts w:hint="eastAsia" w:ascii="宋体" w:hAnsi="宋体" w:cs="宋体"/>
                <w:color w:val="FF0000"/>
                <w:sz w:val="24"/>
                <w:lang w:eastAsia="zh-CN"/>
              </w:rPr>
              <w:t>，</w:t>
            </w:r>
            <w:r>
              <w:rPr>
                <w:rFonts w:hint="eastAsia" w:ascii="宋体" w:hAnsi="宋体" w:cs="宋体"/>
                <w:color w:val="FF0000"/>
                <w:sz w:val="24"/>
                <w:lang w:val="en-US" w:eastAsia="zh-CN"/>
              </w:rPr>
              <w:t>以房抵款部分全额支付</w:t>
            </w:r>
            <w:r>
              <w:rPr>
                <w:rFonts w:hint="eastAsia" w:ascii="宋体" w:hAnsi="宋体" w:cs="宋体"/>
                <w:color w:val="FF0000"/>
                <w:sz w:val="24"/>
              </w:rPr>
              <w:t>；</w:t>
            </w:r>
          </w:p>
          <w:p>
            <w:pPr>
              <w:spacing w:line="67" w:lineRule="atLeast"/>
              <w:jc w:val="left"/>
              <w:rPr>
                <w:rFonts w:hint="eastAsia" w:ascii="宋体" w:hAnsi="宋体" w:cs="宋体"/>
                <w:color w:val="FF0000"/>
                <w:sz w:val="24"/>
              </w:rPr>
            </w:pPr>
            <w:r>
              <w:rPr>
                <w:rFonts w:hint="eastAsia" w:ascii="宋体" w:hAnsi="宋体" w:cs="宋体"/>
                <w:color w:val="FF0000"/>
                <w:sz w:val="24"/>
              </w:rPr>
              <w:t>B、本标段竣工验收后，</w:t>
            </w:r>
            <w:r>
              <w:rPr>
                <w:rFonts w:hint="eastAsia" w:ascii="宋体" w:hAnsi="宋体" w:cs="宋体"/>
                <w:color w:val="FF0000"/>
                <w:sz w:val="24"/>
                <w:lang w:val="en-US" w:eastAsia="zh-CN"/>
              </w:rPr>
              <w:t>需现金支付部分</w:t>
            </w:r>
            <w:r>
              <w:rPr>
                <w:rFonts w:hint="eastAsia" w:ascii="宋体" w:hAnsi="宋体" w:cs="宋体"/>
                <w:color w:val="FF0000"/>
                <w:sz w:val="24"/>
              </w:rPr>
              <w:t>付至合同价（扣除甲供材）80%；</w:t>
            </w:r>
          </w:p>
          <w:p>
            <w:pPr>
              <w:spacing w:line="67" w:lineRule="atLeast"/>
              <w:jc w:val="left"/>
              <w:rPr>
                <w:rFonts w:hint="eastAsia" w:ascii="宋体" w:hAnsi="宋体" w:cs="宋体"/>
                <w:color w:val="FF0000"/>
                <w:sz w:val="24"/>
              </w:rPr>
            </w:pPr>
            <w:r>
              <w:rPr>
                <w:rFonts w:hint="eastAsia" w:ascii="宋体" w:hAnsi="宋体" w:cs="宋体"/>
                <w:color w:val="FF0000"/>
                <w:sz w:val="24"/>
              </w:rPr>
              <w:t>C、本小区整体竣工结算审计结束后，</w:t>
            </w:r>
            <w:r>
              <w:rPr>
                <w:rFonts w:hint="eastAsia" w:ascii="宋体" w:hAnsi="宋体" w:cs="宋体"/>
                <w:color w:val="FF0000"/>
                <w:sz w:val="24"/>
                <w:lang w:val="en-US" w:eastAsia="zh-CN"/>
              </w:rPr>
              <w:t>需现金支付部分</w:t>
            </w:r>
            <w:r>
              <w:rPr>
                <w:rFonts w:hint="eastAsia" w:ascii="宋体" w:hAnsi="宋体" w:cs="宋体"/>
                <w:color w:val="FF0000"/>
                <w:sz w:val="24"/>
              </w:rPr>
              <w:t>付至审计价（扣除甲供材）的90%，余款自动转成保修金（不计息）；</w:t>
            </w:r>
          </w:p>
          <w:p>
            <w:pPr>
              <w:spacing w:line="67" w:lineRule="atLeast"/>
              <w:jc w:val="left"/>
              <w:rPr>
                <w:rFonts w:hint="eastAsia" w:ascii="宋体" w:hAnsi="宋体" w:cs="宋体"/>
                <w:color w:val="FF0000"/>
                <w:sz w:val="24"/>
              </w:rPr>
            </w:pPr>
            <w:r>
              <w:rPr>
                <w:rFonts w:hint="eastAsia" w:ascii="宋体" w:hAnsi="宋体" w:cs="宋体"/>
                <w:color w:val="FF0000"/>
                <w:sz w:val="24"/>
                <w:lang w:val="en-US" w:eastAsia="zh-CN"/>
              </w:rPr>
              <w:t>D、投</w:t>
            </w:r>
            <w:r>
              <w:rPr>
                <w:rFonts w:hint="eastAsia" w:ascii="宋体" w:hAnsi="宋体" w:cs="宋体"/>
                <w:color w:val="FF0000"/>
                <w:sz w:val="24"/>
              </w:rPr>
              <w:t>标人</w:t>
            </w:r>
            <w:r>
              <w:rPr>
                <w:rFonts w:hint="eastAsia" w:ascii="宋体" w:hAnsi="宋体" w:cs="宋体"/>
                <w:color w:val="FF0000"/>
                <w:sz w:val="24"/>
                <w:lang w:val="en-US" w:eastAsia="zh-CN"/>
              </w:rPr>
              <w:t>如果采用全部商品房抵扣工程款，则发包人可视同投标人投标下浮率在原报价基础上增加2.5%进行评标。</w:t>
            </w:r>
          </w:p>
          <w:p>
            <w:pPr>
              <w:spacing w:line="67" w:lineRule="atLeast"/>
              <w:jc w:val="left"/>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、甲供材种类及单价：石材类；石材类单价详见</w:t>
            </w:r>
            <w:r>
              <w:rPr>
                <w:rFonts w:hint="eastAsia" w:ascii="Times New Roman" w:hAnsi="Times New Roman" w:cs="Calibri"/>
                <w:kern w:val="0"/>
                <w:sz w:val="24"/>
              </w:rPr>
              <w:t>招标人编制的本标段最高招标限价；</w:t>
            </w:r>
          </w:p>
          <w:p>
            <w:pPr>
              <w:spacing w:line="67" w:lineRule="atLeast"/>
              <w:jc w:val="left"/>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、中标人在履行施工合同过程中，任何进场材料、苗木等，必须先经监理、招标人验收合格后方可施工使用；</w:t>
            </w:r>
          </w:p>
          <w:p>
            <w:pPr>
              <w:spacing w:line="67" w:lineRule="atLeast"/>
              <w:jc w:val="left"/>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、履约保证金为</w:t>
            </w:r>
            <w:r>
              <w:rPr>
                <w:rFonts w:hint="eastAsia" w:ascii="宋体" w:hAnsi="宋体" w:cs="宋体"/>
                <w:b/>
                <w:color w:val="FF0000"/>
                <w:sz w:val="24"/>
                <w:u w:val="single"/>
              </w:rPr>
              <w:t xml:space="preserve"> 壹拾 </w:t>
            </w:r>
            <w:r>
              <w:rPr>
                <w:rFonts w:hint="eastAsia" w:ascii="宋体" w:hAnsi="宋体" w:cs="宋体"/>
                <w:sz w:val="24"/>
              </w:rPr>
              <w:t>万元，投标人若出现以下情形：</w:t>
            </w:r>
          </w:p>
          <w:p>
            <w:pPr>
              <w:spacing w:line="67" w:lineRule="atLeast"/>
              <w:ind w:firstLine="360" w:firstLineChars="150"/>
              <w:jc w:val="left"/>
              <w:rPr>
                <w:rFonts w:hint="eastAsia" w:ascii="宋体" w:hAnsi="宋体" w:cs="宋体"/>
                <w:sz w:val="24"/>
              </w:rPr>
            </w:pPr>
            <w:r>
              <w:rPr>
                <w:rFonts w:hint="eastAsia" w:ascii="宋体" w:hAnsi="宋体" w:cs="宋体"/>
                <w:sz w:val="24"/>
              </w:rPr>
              <w:t>A、投标人在中标后3天内未能签订施工合同的，全额不予退还；</w:t>
            </w:r>
          </w:p>
          <w:p>
            <w:pPr>
              <w:spacing w:line="67" w:lineRule="atLeast"/>
              <w:jc w:val="left"/>
              <w:rPr>
                <w:rFonts w:hint="eastAsia" w:ascii="宋体" w:hAnsi="宋体" w:cs="宋体"/>
                <w:sz w:val="24"/>
              </w:rPr>
            </w:pPr>
            <w:r>
              <w:rPr>
                <w:rFonts w:hint="eastAsia" w:ascii="宋体" w:hAnsi="宋体" w:cs="宋体"/>
                <w:sz w:val="24"/>
              </w:rPr>
              <w:t xml:space="preserve">   B、投标人签订施工合同后，不能按招标人要求进场施工的，招标人可解除合同，全额不予退还；</w:t>
            </w:r>
          </w:p>
          <w:p>
            <w:pPr>
              <w:spacing w:line="67" w:lineRule="atLeast"/>
              <w:ind w:firstLine="360" w:firstLineChars="150"/>
              <w:jc w:val="left"/>
              <w:rPr>
                <w:rFonts w:hint="eastAsia" w:ascii="宋体" w:hAnsi="宋体" w:cs="宋体"/>
                <w:sz w:val="24"/>
              </w:rPr>
            </w:pPr>
            <w:r>
              <w:rPr>
                <w:rFonts w:hint="eastAsia" w:ascii="宋体" w:hAnsi="宋体" w:cs="宋体"/>
                <w:sz w:val="24"/>
              </w:rPr>
              <w:t>C、投标人进场施工后，不能按施工合同约定的质量、工期要求，全额不予退还；。</w:t>
            </w:r>
          </w:p>
          <w:p>
            <w:pPr>
              <w:spacing w:line="67" w:lineRule="atLeast"/>
              <w:ind w:firstLine="360" w:firstLineChars="150"/>
              <w:jc w:val="left"/>
              <w:rPr>
                <w:rFonts w:hint="eastAsia" w:ascii="宋体" w:hAnsi="宋体" w:cs="宋体"/>
                <w:sz w:val="24"/>
              </w:rPr>
            </w:pPr>
            <w:r>
              <w:rPr>
                <w:rFonts w:hint="eastAsia" w:ascii="宋体" w:hAnsi="宋体" w:cs="宋体"/>
                <w:sz w:val="24"/>
              </w:rPr>
              <w:t>D、中标人全部按合同合同约定按质、按量并通过竣工验收后，1个月内退还保证金；</w:t>
            </w:r>
          </w:p>
          <w:p>
            <w:pPr>
              <w:spacing w:line="67" w:lineRule="atLeast"/>
              <w:jc w:val="left"/>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、中标人保修保养期为本小区整体竣工验收合格后1年，中标人保修金在保修保养期满后1个月内支付；</w:t>
            </w:r>
          </w:p>
          <w:p>
            <w:pPr>
              <w:spacing w:line="67" w:lineRule="atLeast"/>
              <w:jc w:val="left"/>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、中标人保修期保养内，若出现中标人接到招标人维修保养通知2日内未能履行维修保养，招标人可自行组织维修保养，所发生费用全额在中标人保修金中扣除；</w:t>
            </w:r>
          </w:p>
          <w:p>
            <w:pPr>
              <w:spacing w:line="67" w:lineRule="atLeast"/>
              <w:jc w:val="left"/>
              <w:rPr>
                <w:rFonts w:hint="eastAsia" w:ascii="宋体" w:hAnsi="宋体" w:cs="宋体"/>
                <w:sz w:val="24"/>
              </w:rPr>
            </w:pPr>
          </w:p>
        </w:tc>
      </w:tr>
      <w:tr>
        <w:tblPrEx>
          <w:tblCellMar>
            <w:top w:w="15" w:type="dxa"/>
            <w:left w:w="15" w:type="dxa"/>
            <w:bottom w:w="15" w:type="dxa"/>
            <w:right w:w="15" w:type="dxa"/>
          </w:tblCellMar>
        </w:tblPrEx>
        <w:trPr>
          <w:trHeight w:val="668" w:hRule="atLeast"/>
          <w:jc w:val="center"/>
        </w:trPr>
        <w:tc>
          <w:tcPr>
            <w:tcW w:w="1962" w:type="dxa"/>
            <w:tcBorders>
              <w:top w:val="nil"/>
              <w:left w:val="single" w:color="auto" w:sz="8" w:space="0"/>
              <w:bottom w:val="single" w:color="auto" w:sz="8" w:space="0"/>
              <w:right w:val="single" w:color="auto" w:sz="4" w:space="0"/>
            </w:tcBorders>
            <w:noWrap w:val="0"/>
            <w:tcMar>
              <w:top w:w="105" w:type="dxa"/>
              <w:left w:w="105" w:type="dxa"/>
              <w:bottom w:w="105" w:type="dxa"/>
              <w:right w:w="105" w:type="dxa"/>
            </w:tcMar>
            <w:vAlign w:val="center"/>
          </w:tcPr>
          <w:p>
            <w:pPr>
              <w:widowControl/>
              <w:spacing w:line="67" w:lineRule="atLeast"/>
              <w:jc w:val="center"/>
              <w:rPr>
                <w:rFonts w:ascii="Times New Roman" w:hAnsi="Times New Roman" w:cs="Calibri"/>
                <w:b/>
                <w:kern w:val="0"/>
                <w:sz w:val="24"/>
              </w:rPr>
            </w:pPr>
            <w:r>
              <w:rPr>
                <w:rFonts w:hint="eastAsia" w:ascii="Times New Roman" w:hAnsi="Times New Roman" w:cs="Calibri"/>
                <w:b/>
                <w:kern w:val="0"/>
                <w:sz w:val="24"/>
              </w:rPr>
              <w:t>联系方式：</w:t>
            </w:r>
          </w:p>
        </w:tc>
        <w:tc>
          <w:tcPr>
            <w:tcW w:w="8013" w:type="dxa"/>
            <w:tcBorders>
              <w:top w:val="nil"/>
              <w:left w:val="single" w:color="auto" w:sz="4" w:space="0"/>
              <w:bottom w:val="single" w:color="auto" w:sz="8" w:space="0"/>
              <w:right w:val="single" w:color="auto" w:sz="8" w:space="0"/>
            </w:tcBorders>
            <w:noWrap w:val="0"/>
            <w:vAlign w:val="center"/>
          </w:tcPr>
          <w:p>
            <w:pPr>
              <w:widowControl/>
              <w:spacing w:line="67" w:lineRule="atLeast"/>
              <w:jc w:val="left"/>
              <w:rPr>
                <w:rFonts w:hint="eastAsia" w:ascii="宋体" w:hAnsi="宋体" w:eastAsia="宋体" w:cs="宋体"/>
                <w:kern w:val="0"/>
                <w:sz w:val="24"/>
                <w:u w:val="single"/>
              </w:rPr>
            </w:pPr>
            <w:r>
              <w:rPr>
                <w:rFonts w:hint="eastAsia" w:ascii="Times New Roman" w:hAnsi="Times New Roman" w:cs="Calibri"/>
                <w:kern w:val="0"/>
                <w:sz w:val="24"/>
              </w:rPr>
              <w:t>招 标 人：</w:t>
            </w:r>
            <w:r>
              <w:rPr>
                <w:rFonts w:hint="eastAsia" w:ascii="宋体" w:hAnsi="宋体" w:eastAsia="宋体" w:cs="宋体"/>
                <w:kern w:val="0"/>
                <w:sz w:val="24"/>
                <w:u w:val="single"/>
              </w:rPr>
              <w:t>含山县宇鑫房地产开发有限公司</w:t>
            </w:r>
          </w:p>
          <w:p>
            <w:pPr>
              <w:widowControl/>
              <w:spacing w:line="67" w:lineRule="atLeast"/>
              <w:jc w:val="left"/>
              <w:rPr>
                <w:rFonts w:hint="eastAsia" w:ascii="宋体" w:hAnsi="宋体" w:eastAsia="宋体" w:cs="宋体"/>
                <w:kern w:val="0"/>
                <w:sz w:val="24"/>
                <w:u w:val="single"/>
              </w:rPr>
            </w:pPr>
          </w:p>
          <w:p>
            <w:pPr>
              <w:widowControl/>
              <w:spacing w:line="67" w:lineRule="atLeast"/>
              <w:jc w:val="left"/>
              <w:rPr>
                <w:rFonts w:hint="eastAsia" w:ascii="宋体" w:hAnsi="宋体" w:eastAsia="宋体" w:cs="宋体"/>
                <w:kern w:val="0"/>
                <w:sz w:val="24"/>
                <w:u w:val="single"/>
              </w:rPr>
            </w:pPr>
            <w:r>
              <w:rPr>
                <w:rFonts w:hint="eastAsia" w:ascii="宋体" w:hAnsi="宋体" w:eastAsia="宋体" w:cs="宋体"/>
                <w:kern w:val="0"/>
                <w:sz w:val="24"/>
              </w:rPr>
              <w:t>地    址：</w:t>
            </w:r>
            <w:r>
              <w:rPr>
                <w:rFonts w:hint="eastAsia" w:ascii="宋体" w:hAnsi="宋体" w:eastAsia="宋体" w:cs="宋体"/>
                <w:kern w:val="0"/>
                <w:sz w:val="24"/>
                <w:u w:val="single"/>
              </w:rPr>
              <w:t>含山县望梅路和谐苑安置小区一期南侧门面房</w:t>
            </w:r>
          </w:p>
          <w:p>
            <w:pPr>
              <w:widowControl/>
              <w:spacing w:line="67" w:lineRule="atLeast"/>
              <w:jc w:val="left"/>
              <w:rPr>
                <w:rFonts w:hint="eastAsia" w:ascii="宋体" w:hAnsi="宋体" w:eastAsia="宋体" w:cs="宋体"/>
                <w:kern w:val="0"/>
                <w:sz w:val="24"/>
                <w:u w:val="single"/>
              </w:rPr>
            </w:pPr>
          </w:p>
          <w:p>
            <w:pPr>
              <w:widowControl/>
              <w:spacing w:line="67" w:lineRule="atLeast"/>
              <w:jc w:val="left"/>
              <w:rPr>
                <w:rFonts w:hint="eastAsia" w:ascii="宋体" w:hAnsi="宋体" w:eastAsia="宋体" w:cs="宋体"/>
                <w:kern w:val="0"/>
                <w:sz w:val="24"/>
                <w:u w:val="single"/>
              </w:rPr>
            </w:pPr>
            <w:r>
              <w:rPr>
                <w:rFonts w:hint="eastAsia" w:ascii="宋体" w:hAnsi="宋体" w:eastAsia="宋体" w:cs="宋体"/>
                <w:kern w:val="0"/>
                <w:sz w:val="24"/>
              </w:rPr>
              <w:t>邮    编：</w:t>
            </w:r>
            <w:r>
              <w:rPr>
                <w:rFonts w:hint="eastAsia" w:ascii="宋体" w:hAnsi="宋体" w:eastAsia="宋体" w:cs="宋体"/>
                <w:kern w:val="0"/>
                <w:sz w:val="24"/>
                <w:u w:val="single"/>
              </w:rPr>
              <w:t>238100</w:t>
            </w:r>
          </w:p>
          <w:p>
            <w:pPr>
              <w:widowControl/>
              <w:spacing w:line="67" w:lineRule="atLeast"/>
              <w:jc w:val="left"/>
              <w:rPr>
                <w:rFonts w:hint="eastAsia" w:ascii="宋体" w:hAnsi="宋体" w:eastAsia="宋体" w:cs="宋体"/>
                <w:kern w:val="0"/>
                <w:sz w:val="24"/>
                <w:u w:val="single"/>
              </w:rPr>
            </w:pPr>
          </w:p>
          <w:p>
            <w:pPr>
              <w:widowControl/>
              <w:spacing w:line="67" w:lineRule="atLeast"/>
              <w:jc w:val="left"/>
              <w:rPr>
                <w:rFonts w:hint="eastAsia" w:ascii="宋体" w:hAnsi="宋体" w:eastAsia="宋体" w:cs="宋体"/>
                <w:kern w:val="0"/>
                <w:sz w:val="24"/>
              </w:rPr>
            </w:pPr>
            <w:r>
              <w:rPr>
                <w:rFonts w:hint="eastAsia" w:ascii="宋体" w:hAnsi="宋体" w:eastAsia="宋体" w:cs="宋体"/>
                <w:kern w:val="0"/>
                <w:sz w:val="24"/>
              </w:rPr>
              <w:t>联 系 人：葛丛林</w:t>
            </w:r>
          </w:p>
          <w:p>
            <w:pPr>
              <w:widowControl/>
              <w:spacing w:line="67" w:lineRule="atLeast"/>
              <w:jc w:val="left"/>
              <w:rPr>
                <w:rFonts w:hint="eastAsia" w:ascii="宋体" w:hAnsi="宋体" w:eastAsia="宋体" w:cs="宋体"/>
                <w:kern w:val="0"/>
                <w:sz w:val="24"/>
              </w:rPr>
            </w:pPr>
          </w:p>
          <w:p>
            <w:pPr>
              <w:widowControl/>
              <w:spacing w:line="67" w:lineRule="atLeast"/>
              <w:jc w:val="left"/>
              <w:rPr>
                <w:rFonts w:hint="eastAsia" w:ascii="宋体" w:hAnsi="宋体" w:eastAsia="宋体" w:cs="宋体"/>
                <w:kern w:val="0"/>
                <w:sz w:val="24"/>
              </w:rPr>
            </w:pPr>
            <w:r>
              <w:rPr>
                <w:rFonts w:hint="eastAsia" w:ascii="宋体" w:hAnsi="宋体" w:eastAsia="宋体" w:cs="宋体"/>
                <w:kern w:val="0"/>
                <w:sz w:val="24"/>
              </w:rPr>
              <w:t>电    话：</w:t>
            </w:r>
            <w:r>
              <w:rPr>
                <w:rFonts w:hint="eastAsia" w:ascii="宋体" w:hAnsi="宋体" w:eastAsia="宋体" w:cs="宋体"/>
                <w:kern w:val="0"/>
                <w:sz w:val="24"/>
                <w:u w:val="single"/>
              </w:rPr>
              <w:t>152 1238 9891</w:t>
            </w:r>
          </w:p>
          <w:p>
            <w:pPr>
              <w:widowControl/>
              <w:spacing w:before="100" w:beforeAutospacing="1" w:after="100" w:afterAutospacing="1" w:line="540" w:lineRule="atLeast"/>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招标代理机构：</w:t>
            </w:r>
            <w:r>
              <w:rPr>
                <w:rFonts w:hint="eastAsia" w:ascii="宋体" w:hAnsi="宋体" w:eastAsia="宋体" w:cs="宋体"/>
                <w:color w:val="000000"/>
                <w:kern w:val="0"/>
                <w:sz w:val="24"/>
                <w:szCs w:val="24"/>
                <w:u w:val="single"/>
              </w:rPr>
              <w:t xml:space="preserve">   安徽江南工程咨询有限公</w:t>
            </w:r>
            <w:r>
              <w:rPr>
                <w:rFonts w:hint="eastAsia" w:ascii="宋体" w:hAnsi="宋体" w:eastAsia="宋体" w:cs="宋体"/>
                <w:color w:val="000000"/>
                <w:kern w:val="0"/>
                <w:sz w:val="24"/>
                <w:szCs w:val="24"/>
                <w:u w:val="single"/>
                <w:lang w:val="en-US" w:eastAsia="zh-CN"/>
              </w:rPr>
              <w:t>司</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p>
          <w:p>
            <w:pPr>
              <w:widowControl/>
              <w:spacing w:before="100" w:beforeAutospacing="1" w:after="100" w:afterAutospacing="1" w:line="540"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地    址：</w:t>
            </w:r>
            <w:r>
              <w:rPr>
                <w:rFonts w:hint="eastAsia" w:ascii="宋体" w:hAnsi="宋体" w:eastAsia="宋体" w:cs="宋体"/>
                <w:color w:val="000000"/>
                <w:kern w:val="0"/>
                <w:sz w:val="24"/>
                <w:szCs w:val="24"/>
                <w:u w:val="single"/>
              </w:rPr>
              <w:t>  马鞍山市花山区中央大厦5楼</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p>
          <w:p>
            <w:pPr>
              <w:widowControl/>
              <w:spacing w:before="100" w:beforeAutospacing="1" w:after="100" w:afterAutospacing="1" w:line="540"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联 系 人：</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王小忠</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xml:space="preserve"> </w:t>
            </w:r>
          </w:p>
          <w:p>
            <w:pPr>
              <w:widowControl/>
              <w:spacing w:line="67" w:lineRule="atLeast"/>
              <w:jc w:val="left"/>
              <w:rPr>
                <w:rFonts w:hint="eastAsia" w:ascii="Times New Roman" w:hAnsi="Times New Roman" w:cs="Calibri"/>
                <w:kern w:val="0"/>
                <w:sz w:val="24"/>
              </w:rPr>
            </w:pPr>
            <w:r>
              <w:rPr>
                <w:rFonts w:hint="eastAsia" w:ascii="宋体" w:hAnsi="宋体" w:eastAsia="宋体" w:cs="宋体"/>
                <w:color w:val="000000"/>
                <w:kern w:val="0"/>
                <w:sz w:val="24"/>
                <w:szCs w:val="24"/>
              </w:rPr>
              <w:t>电    话：</w:t>
            </w:r>
            <w:r>
              <w:rPr>
                <w:rFonts w:hint="eastAsia" w:ascii="宋体" w:hAnsi="宋体" w:eastAsia="宋体" w:cs="宋体"/>
                <w:color w:val="000000"/>
                <w:kern w:val="0"/>
                <w:sz w:val="24"/>
                <w:szCs w:val="24"/>
                <w:u w:val="single"/>
              </w:rPr>
              <w:t>     13</w:t>
            </w:r>
            <w:r>
              <w:rPr>
                <w:rFonts w:hint="eastAsia" w:ascii="宋体" w:hAnsi="宋体" w:eastAsia="宋体" w:cs="宋体"/>
                <w:color w:val="000000"/>
                <w:kern w:val="0"/>
                <w:sz w:val="24"/>
                <w:szCs w:val="24"/>
                <w:u w:val="single"/>
                <w:lang w:val="en-US" w:eastAsia="zh-CN"/>
              </w:rPr>
              <w:t>605556010</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67" w:lineRule="atLeast"/>
              <w:jc w:val="left"/>
              <w:rPr>
                <w:rFonts w:hint="eastAsia" w:ascii="Times New Roman" w:hAnsi="Times New Roman" w:cs="Calibri"/>
                <w:kern w:val="0"/>
                <w:sz w:val="24"/>
              </w:rPr>
            </w:pPr>
          </w:p>
          <w:p>
            <w:pPr>
              <w:widowControl/>
              <w:spacing w:line="67" w:lineRule="atLeast"/>
              <w:jc w:val="left"/>
              <w:rPr>
                <w:rFonts w:hint="eastAsia" w:ascii="Times New Roman" w:hAnsi="Times New Roman" w:cs="Calibri"/>
                <w:kern w:val="0"/>
                <w:sz w:val="24"/>
              </w:rPr>
            </w:pPr>
          </w:p>
          <w:p>
            <w:pPr>
              <w:widowControl/>
              <w:spacing w:line="67" w:lineRule="atLeast"/>
              <w:jc w:val="left"/>
              <w:rPr>
                <w:rFonts w:hint="eastAsia" w:ascii="Times New Roman" w:hAnsi="Times New Roman" w:cs="Calibri"/>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02376"/>
    <w:multiLevelType w:val="multilevel"/>
    <w:tmpl w:val="300023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60209C"/>
    <w:multiLevelType w:val="singleLevel"/>
    <w:tmpl w:val="4560209C"/>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45458"/>
    <w:rsid w:val="75B4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2021-03-11T04:24:00Z</dcterms:created>
  <dc:creator>jack鹰击长空</dc:creator>
  <cp:lastModifiedBy>jack鹰击长空</cp:lastModifiedBy>
  <dcterms:modified xsi:type="dcterms:W3CDTF">2021-03-11T04:24:33Z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